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371"/>
      </w:tblGrid>
      <w:tr w:rsidR="00182212" w:rsidRPr="00653EE3" w:rsidTr="00B96BF2">
        <w:trPr>
          <w:trHeight w:val="693"/>
        </w:trPr>
        <w:tc>
          <w:tcPr>
            <w:tcW w:w="2376" w:type="dxa"/>
            <w:vMerge w:val="restart"/>
          </w:tcPr>
          <w:p w:rsidR="00182212" w:rsidRDefault="005F1D82" w:rsidP="00B96BF2">
            <w:pPr>
              <w:pStyle w:val="Heading1"/>
              <w:spacing w:before="0" w:after="24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8.65pt;margin-top:2.5pt;width:86.6pt;height:86.7pt;z-index:251660288" stroked="f">
                  <v:textbox style="mso-next-textbox:#_x0000_s1026">
                    <w:txbxContent>
                      <w:p w:rsidR="00182212" w:rsidRDefault="00182212" w:rsidP="00182212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>
                              <wp:extent cx="895350" cy="962025"/>
                              <wp:effectExtent l="19050" t="0" r="0" b="0"/>
                              <wp:docPr id="1" name="Picture 4" descr="kktc(amblem)c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kktc(amblem)c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962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1" w:type="dxa"/>
          </w:tcPr>
          <w:p w:rsidR="00182212" w:rsidRPr="0025463B" w:rsidRDefault="00182212" w:rsidP="00B96BF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63B">
              <w:rPr>
                <w:rFonts w:ascii="Times New Roman" w:hAnsi="Times New Roman" w:cs="Times New Roman"/>
                <w:b/>
                <w:sz w:val="32"/>
                <w:szCs w:val="32"/>
              </w:rPr>
              <w:t>PARA, KAMBİYO VE İNKİŞAF SANDIĞI İŞLERİ DAİRESİ</w:t>
            </w:r>
          </w:p>
        </w:tc>
      </w:tr>
      <w:tr w:rsidR="00182212" w:rsidTr="00B96BF2">
        <w:trPr>
          <w:trHeight w:val="848"/>
        </w:trPr>
        <w:tc>
          <w:tcPr>
            <w:tcW w:w="2376" w:type="dxa"/>
            <w:vMerge/>
          </w:tcPr>
          <w:p w:rsidR="00182212" w:rsidRDefault="00182212" w:rsidP="00B96BF2">
            <w:pPr>
              <w:pStyle w:val="Heading1"/>
              <w:spacing w:before="0" w:after="240"/>
            </w:pPr>
          </w:p>
        </w:tc>
        <w:tc>
          <w:tcPr>
            <w:tcW w:w="7371" w:type="dxa"/>
          </w:tcPr>
          <w:p w:rsidR="00182212" w:rsidRPr="00182212" w:rsidRDefault="001A1FF6" w:rsidP="001822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SİGORTA VE REASÜRANS ŞİRKETLERİNDEN </w:t>
            </w:r>
            <w:r w:rsidR="00182212" w:rsidRPr="00182212">
              <w:rPr>
                <w:rFonts w:ascii="Times New Roman" w:hAnsi="Times New Roman" w:cs="Times New Roman"/>
                <w:b/>
                <w:sz w:val="32"/>
                <w:szCs w:val="32"/>
              </w:rPr>
              <w:t>HİSSE EDİNİMİ VE HİSSE DEVİRLERİ İZİN BAŞVURUSUNDA TALEP EDİLECEK EVRAKLAR</w:t>
            </w:r>
            <w:r w:rsidR="004E4E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FORMU</w:t>
            </w:r>
          </w:p>
        </w:tc>
      </w:tr>
    </w:tbl>
    <w:p w:rsidR="00182212" w:rsidRDefault="00182212" w:rsidP="00AA3F08">
      <w:pPr>
        <w:spacing w:line="240" w:lineRule="auto"/>
        <w:rPr>
          <w:rFonts w:ascii="Calibri" w:hAnsi="Calibri" w:cs="Times New Roman"/>
        </w:rPr>
      </w:pPr>
    </w:p>
    <w:p w:rsidR="00182212" w:rsidRDefault="00182212" w:rsidP="00AA3F08">
      <w:pPr>
        <w:spacing w:line="240" w:lineRule="auto"/>
        <w:rPr>
          <w:rFonts w:ascii="Calibri" w:hAnsi="Calibri" w:cs="Times New Roman"/>
        </w:rPr>
      </w:pPr>
    </w:p>
    <w:p w:rsidR="00336290" w:rsidRPr="00AA3F08" w:rsidRDefault="00A60406" w:rsidP="00AA3F08">
      <w:pPr>
        <w:spacing w:line="240" w:lineRule="auto"/>
        <w:rPr>
          <w:rFonts w:ascii="Calibri" w:hAnsi="Calibri" w:cs="Times New Roman"/>
        </w:rPr>
      </w:pPr>
      <w:r w:rsidRPr="00AA3F08">
        <w:rPr>
          <w:rFonts w:ascii="Calibri" w:hAnsi="Calibri" w:cs="Times New Roman"/>
        </w:rPr>
        <w:t>Sigorta ve reasürans şirketleri</w:t>
      </w:r>
      <w:r w:rsidR="00AA3F08" w:rsidRPr="00AA3F08">
        <w:rPr>
          <w:rFonts w:ascii="Calibri" w:hAnsi="Calibri" w:cs="Times New Roman"/>
        </w:rPr>
        <w:t xml:space="preserve">nde, </w:t>
      </w:r>
      <w:r w:rsidR="0001236C" w:rsidRPr="00AA3F08">
        <w:rPr>
          <w:rFonts w:ascii="Calibri" w:hAnsi="Calibri" w:cs="Times New Roman"/>
        </w:rPr>
        <w:t xml:space="preserve">Değiştirilmiş Şekliyle </w:t>
      </w:r>
      <w:r w:rsidR="00443881" w:rsidRPr="00AA3F08">
        <w:rPr>
          <w:rFonts w:ascii="Calibri" w:hAnsi="Calibri" w:cs="Times New Roman"/>
        </w:rPr>
        <w:t xml:space="preserve">60/2010 sayılı </w:t>
      </w:r>
      <w:proofErr w:type="gramStart"/>
      <w:r w:rsidR="00443881" w:rsidRPr="00AA3F08">
        <w:rPr>
          <w:rFonts w:ascii="Calibri" w:hAnsi="Calibri" w:cs="Times New Roman"/>
        </w:rPr>
        <w:t>Sigorta  Hizmetleri</w:t>
      </w:r>
      <w:proofErr w:type="gramEnd"/>
      <w:r w:rsidR="00443881" w:rsidRPr="00AA3F08">
        <w:rPr>
          <w:rFonts w:ascii="Calibri" w:hAnsi="Calibri" w:cs="Times New Roman"/>
        </w:rPr>
        <w:t xml:space="preserve"> (Düzenleme ve Denetim) Yasası</w:t>
      </w:r>
      <w:r w:rsidR="0001236C" w:rsidRPr="00AA3F08">
        <w:rPr>
          <w:rFonts w:ascii="Calibri" w:hAnsi="Calibri" w:cs="Times New Roman"/>
        </w:rPr>
        <w:t>’</w:t>
      </w:r>
      <w:r w:rsidR="00443881" w:rsidRPr="00AA3F08">
        <w:rPr>
          <w:rFonts w:ascii="Calibri" w:hAnsi="Calibri" w:cs="Times New Roman"/>
        </w:rPr>
        <w:t xml:space="preserve">nın </w:t>
      </w:r>
      <w:r w:rsidRPr="00AA3F08">
        <w:rPr>
          <w:rFonts w:ascii="Calibri" w:hAnsi="Calibri" w:cs="Times New Roman"/>
        </w:rPr>
        <w:t>2</w:t>
      </w:r>
      <w:r w:rsidR="00951BFC" w:rsidRPr="00AA3F08">
        <w:rPr>
          <w:rFonts w:ascii="Calibri" w:hAnsi="Calibri" w:cs="Times New Roman"/>
        </w:rPr>
        <w:t>0</w:t>
      </w:r>
      <w:r w:rsidRPr="00AA3F08">
        <w:rPr>
          <w:rFonts w:ascii="Calibri" w:hAnsi="Calibri" w:cs="Times New Roman"/>
        </w:rPr>
        <w:t>’</w:t>
      </w:r>
      <w:r w:rsidR="00443881" w:rsidRPr="00AA3F08">
        <w:rPr>
          <w:rFonts w:ascii="Calibri" w:hAnsi="Calibri" w:cs="Times New Roman"/>
        </w:rPr>
        <w:t>inci maddesine</w:t>
      </w:r>
      <w:r w:rsidR="0001236C" w:rsidRPr="00AA3F08">
        <w:rPr>
          <w:rFonts w:ascii="Calibri" w:hAnsi="Calibri" w:cs="Times New Roman"/>
        </w:rPr>
        <w:t xml:space="preserve">  göre</w:t>
      </w:r>
      <w:r w:rsidR="00B07E46" w:rsidRPr="00AA3F08">
        <w:rPr>
          <w:rFonts w:ascii="Calibri" w:hAnsi="Calibri" w:cs="Times New Roman"/>
        </w:rPr>
        <w:t>,</w:t>
      </w:r>
      <w:r w:rsidR="0001236C" w:rsidRPr="00AA3F08">
        <w:rPr>
          <w:rFonts w:ascii="Calibri" w:hAnsi="Calibri" w:cs="Times New Roman"/>
        </w:rPr>
        <w:t xml:space="preserve"> </w:t>
      </w:r>
      <w:r w:rsidR="00B07E46" w:rsidRPr="00AA3F08">
        <w:rPr>
          <w:rFonts w:ascii="Calibri" w:hAnsi="Calibri" w:cs="Times New Roman"/>
        </w:rPr>
        <w:t>“</w:t>
      </w:r>
      <w:r w:rsidR="009C69CE" w:rsidRPr="00AA3F08">
        <w:rPr>
          <w:color w:val="000000"/>
        </w:rPr>
        <w:t xml:space="preserve">Doğrudan veya dolaylı olarak bir sigorta ve reasürans şirketinin  sermayesinin %10 (yüzde on)’unu, %20 (yüzde yirmi)’sini, %33 (yüzde otuz üç)’ünü veya %50 (yüzde elli)’sini bulacak veya aşacak şekildeki hisse edinimleri ile bir ortağa ait hisselerin </w:t>
      </w:r>
      <w:proofErr w:type="spellStart"/>
      <w:r w:rsidR="009C69CE" w:rsidRPr="00AA3F08">
        <w:rPr>
          <w:color w:val="000000"/>
        </w:rPr>
        <w:t>sözkonusu</w:t>
      </w:r>
      <w:proofErr w:type="spellEnd"/>
      <w:r w:rsidR="009C69CE" w:rsidRPr="00AA3F08">
        <w:rPr>
          <w:color w:val="000000"/>
        </w:rPr>
        <w:t xml:space="preserve"> oranları bulması veya bu oranların altına düşmesi sonucunu veren hisse devirleri Sigorta Yöneticisinin iznine tabidir. </w:t>
      </w:r>
      <w:r w:rsidR="00951BFC" w:rsidRPr="00AA3F08">
        <w:rPr>
          <w:color w:val="000000"/>
        </w:rPr>
        <w:t xml:space="preserve"> </w:t>
      </w:r>
      <w:r w:rsidR="00DD7CCF" w:rsidRPr="00AA3F08">
        <w:rPr>
          <w:rFonts w:ascii="Calibri" w:hAnsi="Calibri" w:cs="Times New Roman"/>
        </w:rPr>
        <w:t xml:space="preserve"> </w:t>
      </w:r>
    </w:p>
    <w:p w:rsidR="00A60406" w:rsidRPr="00224EB8" w:rsidRDefault="00A60406" w:rsidP="00954756">
      <w:pPr>
        <w:spacing w:line="240" w:lineRule="auto"/>
        <w:jc w:val="center"/>
        <w:rPr>
          <w:rFonts w:ascii="Calibri" w:hAnsi="Calibri" w:cs="Times New Roman"/>
          <w:b/>
        </w:rPr>
      </w:pPr>
    </w:p>
    <w:p w:rsidR="00C951CE" w:rsidRDefault="00112321" w:rsidP="00E7264C">
      <w:pPr>
        <w:spacing w:line="240" w:lineRule="auto"/>
        <w:jc w:val="center"/>
        <w:rPr>
          <w:rFonts w:ascii="Calibri" w:hAnsi="Calibri" w:cs="Times New Roman"/>
          <w:b/>
        </w:rPr>
      </w:pPr>
      <w:r w:rsidRPr="00112321">
        <w:rPr>
          <w:rFonts w:ascii="Calibri" w:hAnsi="Calibri" w:cs="Times New Roman"/>
          <w:b/>
        </w:rPr>
        <w:t xml:space="preserve">Kuzey Kıbrıs Türk </w:t>
      </w:r>
      <w:proofErr w:type="gramStart"/>
      <w:r w:rsidRPr="00112321">
        <w:rPr>
          <w:rFonts w:ascii="Calibri" w:hAnsi="Calibri" w:cs="Times New Roman"/>
          <w:b/>
        </w:rPr>
        <w:t>Cumhuriyeti’nde</w:t>
      </w:r>
      <w:r>
        <w:rPr>
          <w:rFonts w:ascii="Calibri" w:hAnsi="Calibri" w:cs="Times New Roman"/>
          <w:b/>
        </w:rPr>
        <w:t xml:space="preserve"> </w:t>
      </w:r>
      <w:r w:rsidR="00726F40">
        <w:rPr>
          <w:rFonts w:ascii="Calibri" w:hAnsi="Calibri" w:cs="Times New Roman"/>
          <w:b/>
        </w:rPr>
        <w:t xml:space="preserve"> Faaliyet</w:t>
      </w:r>
      <w:proofErr w:type="gramEnd"/>
      <w:r w:rsidR="00726F40">
        <w:rPr>
          <w:rFonts w:ascii="Calibri" w:hAnsi="Calibri" w:cs="Times New Roman"/>
          <w:b/>
        </w:rPr>
        <w:t xml:space="preserve"> Göstere</w:t>
      </w:r>
      <w:r w:rsidR="009C69CE">
        <w:rPr>
          <w:rFonts w:ascii="Calibri" w:hAnsi="Calibri" w:cs="Times New Roman"/>
          <w:b/>
        </w:rPr>
        <w:t>n</w:t>
      </w:r>
      <w:r w:rsidR="00726F40">
        <w:rPr>
          <w:rFonts w:ascii="Calibri" w:hAnsi="Calibri" w:cs="Times New Roman"/>
          <w:b/>
        </w:rPr>
        <w:t xml:space="preserve"> </w:t>
      </w:r>
      <w:r w:rsidR="00954756" w:rsidRPr="00224EB8">
        <w:rPr>
          <w:rFonts w:ascii="Calibri" w:hAnsi="Calibri" w:cs="Times New Roman"/>
          <w:b/>
        </w:rPr>
        <w:t>Sigo</w:t>
      </w:r>
      <w:r w:rsidR="00491B31">
        <w:rPr>
          <w:rFonts w:ascii="Calibri" w:hAnsi="Calibri" w:cs="Times New Roman"/>
          <w:b/>
        </w:rPr>
        <w:t>rta  ve Reasürans Şirketlerin</w:t>
      </w:r>
      <w:r w:rsidR="00B0627C">
        <w:rPr>
          <w:rFonts w:ascii="Calibri" w:hAnsi="Calibri" w:cs="Times New Roman"/>
          <w:b/>
        </w:rPr>
        <w:t xml:space="preserve">den Hisse Edinimi ve Hisse Devirleri  izin </w:t>
      </w:r>
      <w:r w:rsidR="00834B6E">
        <w:rPr>
          <w:rFonts w:ascii="Calibri" w:hAnsi="Calibri" w:cs="Times New Roman"/>
          <w:b/>
        </w:rPr>
        <w:t xml:space="preserve"> </w:t>
      </w:r>
      <w:r w:rsidR="00954756" w:rsidRPr="00224EB8">
        <w:rPr>
          <w:rFonts w:ascii="Calibri" w:hAnsi="Calibri" w:cs="Times New Roman"/>
          <w:b/>
        </w:rPr>
        <w:t>Başvurusunda Talep E</w:t>
      </w:r>
      <w:r w:rsidR="008064EB" w:rsidRPr="00224EB8">
        <w:rPr>
          <w:rFonts w:ascii="Calibri" w:hAnsi="Calibri" w:cs="Times New Roman"/>
          <w:b/>
        </w:rPr>
        <w:t xml:space="preserve">dilecek </w:t>
      </w:r>
      <w:r w:rsidR="00954756" w:rsidRPr="00224EB8">
        <w:rPr>
          <w:rFonts w:ascii="Calibri" w:hAnsi="Calibri" w:cs="Times New Roman"/>
          <w:b/>
        </w:rPr>
        <w:t>Evraklar</w:t>
      </w:r>
    </w:p>
    <w:p w:rsidR="008271B4" w:rsidRDefault="008271B4" w:rsidP="00E7264C">
      <w:pPr>
        <w:spacing w:line="240" w:lineRule="auto"/>
        <w:jc w:val="center"/>
        <w:rPr>
          <w:rFonts w:ascii="Calibri" w:hAnsi="Calibri" w:cs="Times New Roman"/>
        </w:rPr>
      </w:pPr>
    </w:p>
    <w:p w:rsidR="00336290" w:rsidRPr="00224EB8" w:rsidRDefault="008271B4" w:rsidP="00E7264C">
      <w:pPr>
        <w:spacing w:line="240" w:lineRule="auto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(</w:t>
      </w:r>
      <w:r w:rsidRPr="00AA3F08">
        <w:rPr>
          <w:rFonts w:ascii="Calibri" w:hAnsi="Calibri" w:cs="Times New Roman"/>
        </w:rPr>
        <w:t xml:space="preserve">Değiştirilmiş Şekliyle 60/2010 sayılı </w:t>
      </w:r>
      <w:proofErr w:type="gramStart"/>
      <w:r w:rsidRPr="00AA3F08">
        <w:rPr>
          <w:rFonts w:ascii="Calibri" w:hAnsi="Calibri" w:cs="Times New Roman"/>
        </w:rPr>
        <w:t>Sigorta  Hizmetleri</w:t>
      </w:r>
      <w:proofErr w:type="gramEnd"/>
      <w:r w:rsidRPr="00AA3F08">
        <w:rPr>
          <w:rFonts w:ascii="Calibri" w:hAnsi="Calibri" w:cs="Times New Roman"/>
        </w:rPr>
        <w:t xml:space="preserve"> (Düzenleme ve Denetim) Yasası’</w:t>
      </w:r>
      <w:r>
        <w:rPr>
          <w:rFonts w:ascii="Calibri" w:hAnsi="Calibri" w:cs="Times New Roman"/>
        </w:rPr>
        <w:t>na göre)</w:t>
      </w:r>
    </w:p>
    <w:p w:rsidR="00954756" w:rsidRPr="00224EB8" w:rsidRDefault="00A60406" w:rsidP="00DD7CCF">
      <w:pPr>
        <w:spacing w:line="240" w:lineRule="auto"/>
        <w:rPr>
          <w:rFonts w:ascii="Calibri" w:hAnsi="Calibri" w:cs="Times New Roman"/>
          <w:b/>
        </w:rPr>
      </w:pPr>
      <w:r w:rsidRPr="00224EB8">
        <w:rPr>
          <w:rFonts w:ascii="Calibri" w:hAnsi="Calibri" w:cs="Times New Roman"/>
        </w:rPr>
        <w:t xml:space="preserve"> </w:t>
      </w:r>
    </w:p>
    <w:tbl>
      <w:tblPr>
        <w:tblW w:w="963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9"/>
        <w:gridCol w:w="1414"/>
        <w:gridCol w:w="6142"/>
        <w:gridCol w:w="1185"/>
      </w:tblGrid>
      <w:tr w:rsidR="00395739" w:rsidRPr="00224EB8" w:rsidTr="00925735">
        <w:trPr>
          <w:trHeight w:val="495"/>
        </w:trPr>
        <w:tc>
          <w:tcPr>
            <w:tcW w:w="889" w:type="dxa"/>
          </w:tcPr>
          <w:p w:rsidR="00954756" w:rsidRPr="00224EB8" w:rsidRDefault="00954756" w:rsidP="00954756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224EB8">
              <w:rPr>
                <w:rFonts w:ascii="Calibri" w:hAnsi="Calibri" w:cs="Times New Roman"/>
                <w:b/>
              </w:rPr>
              <w:t>Sıra no</w:t>
            </w:r>
          </w:p>
        </w:tc>
        <w:tc>
          <w:tcPr>
            <w:tcW w:w="1414" w:type="dxa"/>
          </w:tcPr>
          <w:p w:rsidR="00954756" w:rsidRPr="00224EB8" w:rsidRDefault="00834B59" w:rsidP="001A053D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proofErr w:type="gramStart"/>
            <w:r w:rsidRPr="00224EB8">
              <w:rPr>
                <w:rFonts w:ascii="Calibri" w:hAnsi="Calibri" w:cs="Times New Roman"/>
                <w:b/>
              </w:rPr>
              <w:t xml:space="preserve">Yasa  </w:t>
            </w:r>
            <w:r w:rsidR="00954756" w:rsidRPr="00224EB8">
              <w:rPr>
                <w:rFonts w:ascii="Calibri" w:hAnsi="Calibri" w:cs="Times New Roman"/>
                <w:b/>
              </w:rPr>
              <w:t>Madde</w:t>
            </w:r>
            <w:proofErr w:type="gramEnd"/>
            <w:r w:rsidR="00954756" w:rsidRPr="00224EB8">
              <w:rPr>
                <w:rFonts w:ascii="Calibri" w:hAnsi="Calibri" w:cs="Times New Roman"/>
                <w:b/>
              </w:rPr>
              <w:t xml:space="preserve"> No</w:t>
            </w:r>
          </w:p>
        </w:tc>
        <w:tc>
          <w:tcPr>
            <w:tcW w:w="6142" w:type="dxa"/>
          </w:tcPr>
          <w:p w:rsidR="00954756" w:rsidRPr="00224EB8" w:rsidRDefault="00954756" w:rsidP="00954756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224EB8">
              <w:rPr>
                <w:rFonts w:ascii="Calibri" w:hAnsi="Calibri" w:cs="Times New Roman"/>
                <w:b/>
              </w:rPr>
              <w:t>İstenecek Belge</w:t>
            </w:r>
          </w:p>
        </w:tc>
        <w:tc>
          <w:tcPr>
            <w:tcW w:w="1185" w:type="dxa"/>
          </w:tcPr>
          <w:p w:rsidR="00954756" w:rsidRPr="00224EB8" w:rsidRDefault="00954756" w:rsidP="00954756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224EB8">
              <w:rPr>
                <w:rFonts w:ascii="Calibri" w:hAnsi="Calibri" w:cs="Times New Roman"/>
                <w:b/>
              </w:rPr>
              <w:t xml:space="preserve">Gelen Evrak </w:t>
            </w:r>
          </w:p>
        </w:tc>
      </w:tr>
      <w:tr w:rsidR="00395739" w:rsidRPr="00224EB8" w:rsidTr="00925735">
        <w:trPr>
          <w:trHeight w:val="246"/>
        </w:trPr>
        <w:tc>
          <w:tcPr>
            <w:tcW w:w="889" w:type="dxa"/>
          </w:tcPr>
          <w:p w:rsidR="00954756" w:rsidRPr="00395739" w:rsidRDefault="00954756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954756" w:rsidRPr="00224EB8" w:rsidRDefault="00954756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224EB8">
              <w:rPr>
                <w:rFonts w:ascii="Calibri" w:hAnsi="Calibri" w:cs="Times New Roman"/>
              </w:rPr>
              <w:t>2</w:t>
            </w:r>
            <w:r w:rsidR="005059E6">
              <w:rPr>
                <w:rFonts w:ascii="Calibri" w:hAnsi="Calibri" w:cs="Times New Roman"/>
              </w:rPr>
              <w:t>0</w:t>
            </w:r>
            <w:r w:rsidRPr="00224EB8">
              <w:rPr>
                <w:rFonts w:ascii="Calibri" w:hAnsi="Calibri" w:cs="Times New Roman"/>
              </w:rPr>
              <w:t>(1)</w:t>
            </w:r>
            <w:r w:rsidR="005059E6">
              <w:rPr>
                <w:rFonts w:ascii="Calibri" w:hAnsi="Calibri" w:cs="Times New Roman"/>
              </w:rPr>
              <w:t>(A)</w:t>
            </w:r>
          </w:p>
        </w:tc>
        <w:tc>
          <w:tcPr>
            <w:tcW w:w="6142" w:type="dxa"/>
          </w:tcPr>
          <w:p w:rsidR="00D81BD4" w:rsidRPr="00224EB8" w:rsidRDefault="00A31E48" w:rsidP="001A2802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His</w:t>
            </w:r>
            <w:r w:rsidR="00B0627C">
              <w:rPr>
                <w:rFonts w:ascii="Calibri" w:hAnsi="Calibri" w:cs="Times New Roman"/>
              </w:rPr>
              <w:t xml:space="preserve">se edinimi ve hisse devri </w:t>
            </w:r>
            <w:proofErr w:type="gramStart"/>
            <w:r w:rsidR="00B0627C">
              <w:rPr>
                <w:rFonts w:ascii="Calibri" w:hAnsi="Calibri" w:cs="Times New Roman"/>
              </w:rPr>
              <w:t>izin  talebine</w:t>
            </w:r>
            <w:proofErr w:type="gramEnd"/>
            <w:r w:rsidR="00B0627C">
              <w:rPr>
                <w:rFonts w:ascii="Calibri" w:hAnsi="Calibri" w:cs="Times New Roman"/>
              </w:rPr>
              <w:t xml:space="preserve"> ilişkin </w:t>
            </w:r>
            <w:r w:rsidR="003604D5">
              <w:rPr>
                <w:rFonts w:ascii="Calibri" w:hAnsi="Calibri" w:cs="Times New Roman"/>
              </w:rPr>
              <w:t xml:space="preserve"> </w:t>
            </w:r>
            <w:r w:rsidR="00A06F49">
              <w:rPr>
                <w:rFonts w:ascii="Calibri" w:hAnsi="Calibri" w:cs="Times New Roman"/>
              </w:rPr>
              <w:t xml:space="preserve">şirket </w:t>
            </w:r>
            <w:r w:rsidR="003604D5">
              <w:rPr>
                <w:rFonts w:ascii="Calibri" w:hAnsi="Calibri" w:cs="Times New Roman"/>
              </w:rPr>
              <w:t>yetkili kişiler</w:t>
            </w:r>
            <w:r w:rsidR="00A06F49">
              <w:rPr>
                <w:rFonts w:ascii="Calibri" w:hAnsi="Calibri" w:cs="Times New Roman"/>
              </w:rPr>
              <w:t>i</w:t>
            </w:r>
            <w:r w:rsidR="00A260DD">
              <w:rPr>
                <w:rFonts w:ascii="Calibri" w:hAnsi="Calibri" w:cs="Times New Roman"/>
              </w:rPr>
              <w:t xml:space="preserve"> tarafından imzalı </w:t>
            </w:r>
            <w:r w:rsidR="003604D5">
              <w:rPr>
                <w:rFonts w:ascii="Calibri" w:hAnsi="Calibri" w:cs="Times New Roman"/>
              </w:rPr>
              <w:t xml:space="preserve">  </w:t>
            </w:r>
            <w:r w:rsidR="001A2802">
              <w:rPr>
                <w:rFonts w:ascii="Calibri" w:hAnsi="Calibri" w:cs="Times New Roman"/>
              </w:rPr>
              <w:t>dilekçe</w:t>
            </w:r>
            <w:r w:rsidR="002B2E20">
              <w:rPr>
                <w:rFonts w:ascii="Calibri" w:hAnsi="Calibri" w:cs="Times New Roman"/>
              </w:rPr>
              <w:t>.</w:t>
            </w:r>
          </w:p>
        </w:tc>
        <w:tc>
          <w:tcPr>
            <w:tcW w:w="1185" w:type="dxa"/>
          </w:tcPr>
          <w:p w:rsidR="00954756" w:rsidRPr="00224EB8" w:rsidRDefault="00954756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2B2E20" w:rsidRPr="00224EB8" w:rsidTr="00925735">
        <w:trPr>
          <w:trHeight w:val="246"/>
        </w:trPr>
        <w:tc>
          <w:tcPr>
            <w:tcW w:w="889" w:type="dxa"/>
          </w:tcPr>
          <w:p w:rsidR="002B2E20" w:rsidRPr="00395739" w:rsidRDefault="002B2E20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2B2E20" w:rsidRPr="00224EB8" w:rsidRDefault="002B2E20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224EB8">
              <w:rPr>
                <w:rFonts w:ascii="Calibri" w:hAnsi="Calibri" w:cs="Times New Roman"/>
              </w:rPr>
              <w:t>2</w:t>
            </w:r>
            <w:r>
              <w:rPr>
                <w:rFonts w:ascii="Calibri" w:hAnsi="Calibri" w:cs="Times New Roman"/>
              </w:rPr>
              <w:t>0</w:t>
            </w:r>
            <w:r w:rsidRPr="00224EB8">
              <w:rPr>
                <w:rFonts w:ascii="Calibri" w:hAnsi="Calibri" w:cs="Times New Roman"/>
              </w:rPr>
              <w:t>(1)</w:t>
            </w:r>
            <w:r>
              <w:rPr>
                <w:rFonts w:ascii="Calibri" w:hAnsi="Calibri" w:cs="Times New Roman"/>
              </w:rPr>
              <w:t>(A)</w:t>
            </w:r>
          </w:p>
        </w:tc>
        <w:tc>
          <w:tcPr>
            <w:tcW w:w="6142" w:type="dxa"/>
          </w:tcPr>
          <w:p w:rsidR="002B2E20" w:rsidRPr="002B2E20" w:rsidRDefault="002B2E20" w:rsidP="001A2802">
            <w:pPr>
              <w:spacing w:line="240" w:lineRule="auto"/>
              <w:rPr>
                <w:rFonts w:ascii="Calibri" w:hAnsi="Calibri" w:cs="Times New Roman"/>
              </w:rPr>
            </w:pPr>
            <w:r w:rsidRPr="002B2E20">
              <w:rPr>
                <w:rFonts w:ascii="Calibri" w:hAnsi="Calibri" w:cs="Verdana"/>
              </w:rPr>
              <w:t>Hisse devralacakların devir talebine ilişkin yazısı</w:t>
            </w:r>
            <w:r w:rsidRPr="002B2E20">
              <w:rPr>
                <w:rFonts w:ascii="Verdana" w:hAnsi="Verdana" w:cs="Verdana"/>
              </w:rPr>
              <w:t>.</w:t>
            </w:r>
          </w:p>
        </w:tc>
        <w:tc>
          <w:tcPr>
            <w:tcW w:w="1185" w:type="dxa"/>
          </w:tcPr>
          <w:p w:rsidR="002B2E20" w:rsidRPr="00224EB8" w:rsidRDefault="002B2E20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2B2E20" w:rsidRPr="00224EB8" w:rsidTr="00925735">
        <w:trPr>
          <w:trHeight w:val="246"/>
        </w:trPr>
        <w:tc>
          <w:tcPr>
            <w:tcW w:w="889" w:type="dxa"/>
          </w:tcPr>
          <w:p w:rsidR="002B2E20" w:rsidRPr="00395739" w:rsidRDefault="002B2E20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2B2E20" w:rsidRPr="00224EB8" w:rsidRDefault="002B2E20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224EB8">
              <w:rPr>
                <w:rFonts w:ascii="Calibri" w:hAnsi="Calibri" w:cs="Times New Roman"/>
              </w:rPr>
              <w:t>2</w:t>
            </w:r>
            <w:r>
              <w:rPr>
                <w:rFonts w:ascii="Calibri" w:hAnsi="Calibri" w:cs="Times New Roman"/>
              </w:rPr>
              <w:t>0</w:t>
            </w:r>
            <w:r w:rsidRPr="00224EB8">
              <w:rPr>
                <w:rFonts w:ascii="Calibri" w:hAnsi="Calibri" w:cs="Times New Roman"/>
              </w:rPr>
              <w:t>(1)</w:t>
            </w:r>
            <w:r>
              <w:rPr>
                <w:rFonts w:ascii="Calibri" w:hAnsi="Calibri" w:cs="Times New Roman"/>
              </w:rPr>
              <w:t>(A)</w:t>
            </w:r>
          </w:p>
        </w:tc>
        <w:tc>
          <w:tcPr>
            <w:tcW w:w="6142" w:type="dxa"/>
          </w:tcPr>
          <w:p w:rsidR="002B2E20" w:rsidRPr="002B2E20" w:rsidRDefault="002B2E20" w:rsidP="001A2802">
            <w:pPr>
              <w:spacing w:line="240" w:lineRule="auto"/>
              <w:rPr>
                <w:rFonts w:ascii="Calibri" w:hAnsi="Calibri" w:cs="Verdana"/>
              </w:rPr>
            </w:pPr>
            <w:r w:rsidRPr="002B2E20">
              <w:rPr>
                <w:rFonts w:ascii="Calibri" w:hAnsi="Calibri" w:cs="Verdana"/>
              </w:rPr>
              <w:t>Devre ilişkin anlaşmanın örneği</w:t>
            </w:r>
            <w:r>
              <w:rPr>
                <w:rFonts w:ascii="Calibri" w:hAnsi="Calibri" w:cs="Verdana"/>
              </w:rPr>
              <w:t>,</w:t>
            </w:r>
          </w:p>
        </w:tc>
        <w:tc>
          <w:tcPr>
            <w:tcW w:w="1185" w:type="dxa"/>
          </w:tcPr>
          <w:p w:rsidR="002B2E20" w:rsidRPr="00224EB8" w:rsidRDefault="002B2E20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EB3C35" w:rsidRPr="001A2802" w:rsidTr="00925735">
        <w:trPr>
          <w:trHeight w:val="246"/>
        </w:trPr>
        <w:tc>
          <w:tcPr>
            <w:tcW w:w="889" w:type="dxa"/>
          </w:tcPr>
          <w:p w:rsidR="00EB3C35" w:rsidRPr="001A2802" w:rsidRDefault="00EB3C35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EB3C35" w:rsidRPr="001A2802" w:rsidRDefault="00980FB9" w:rsidP="00980FB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224EB8">
              <w:rPr>
                <w:rFonts w:ascii="Calibri" w:hAnsi="Calibri" w:cs="Times New Roman"/>
              </w:rPr>
              <w:t>2</w:t>
            </w:r>
            <w:r>
              <w:rPr>
                <w:rFonts w:ascii="Calibri" w:hAnsi="Calibri" w:cs="Times New Roman"/>
              </w:rPr>
              <w:t>0</w:t>
            </w:r>
            <w:r w:rsidRPr="00224EB8">
              <w:rPr>
                <w:rFonts w:ascii="Calibri" w:hAnsi="Calibri" w:cs="Times New Roman"/>
              </w:rPr>
              <w:t>(1)</w:t>
            </w:r>
            <w:r>
              <w:rPr>
                <w:rFonts w:ascii="Calibri" w:hAnsi="Calibri" w:cs="Times New Roman"/>
              </w:rPr>
              <w:t>(A)</w:t>
            </w:r>
          </w:p>
        </w:tc>
        <w:tc>
          <w:tcPr>
            <w:tcW w:w="6142" w:type="dxa"/>
          </w:tcPr>
          <w:p w:rsidR="00EB3C35" w:rsidRPr="001A2802" w:rsidRDefault="00980FB9" w:rsidP="002B2E20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Mevcut hissedarlar listesi, hisse miktarları ve hisse oranlarını göstere tablo.</w:t>
            </w:r>
            <w:r w:rsidR="002B2E20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185" w:type="dxa"/>
          </w:tcPr>
          <w:p w:rsidR="00EB3C35" w:rsidRPr="001A2802" w:rsidRDefault="00EB3C35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980FB9" w:rsidRPr="001A2802" w:rsidTr="00925735">
        <w:trPr>
          <w:trHeight w:val="246"/>
        </w:trPr>
        <w:tc>
          <w:tcPr>
            <w:tcW w:w="889" w:type="dxa"/>
          </w:tcPr>
          <w:p w:rsidR="00980FB9" w:rsidRPr="001A2802" w:rsidRDefault="00980FB9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980FB9" w:rsidRPr="001A2802" w:rsidRDefault="00980FB9" w:rsidP="00980FB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224EB8">
              <w:rPr>
                <w:rFonts w:ascii="Calibri" w:hAnsi="Calibri" w:cs="Times New Roman"/>
              </w:rPr>
              <w:t>2</w:t>
            </w:r>
            <w:r>
              <w:rPr>
                <w:rFonts w:ascii="Calibri" w:hAnsi="Calibri" w:cs="Times New Roman"/>
              </w:rPr>
              <w:t>0</w:t>
            </w:r>
            <w:r w:rsidRPr="00224EB8">
              <w:rPr>
                <w:rFonts w:ascii="Calibri" w:hAnsi="Calibri" w:cs="Times New Roman"/>
              </w:rPr>
              <w:t>(1)</w:t>
            </w:r>
            <w:r>
              <w:rPr>
                <w:rFonts w:ascii="Calibri" w:hAnsi="Calibri" w:cs="Times New Roman"/>
              </w:rPr>
              <w:t>(A)</w:t>
            </w:r>
          </w:p>
        </w:tc>
        <w:tc>
          <w:tcPr>
            <w:tcW w:w="6142" w:type="dxa"/>
          </w:tcPr>
          <w:p w:rsidR="00980FB9" w:rsidRDefault="00980FB9" w:rsidP="001A2802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Hisse edinimi veya hisse devri </w:t>
            </w:r>
            <w:proofErr w:type="gramStart"/>
            <w:r>
              <w:rPr>
                <w:rFonts w:ascii="Calibri" w:hAnsi="Calibri" w:cs="Times New Roman"/>
              </w:rPr>
              <w:t>sonrası  oluşacak</w:t>
            </w:r>
            <w:proofErr w:type="gramEnd"/>
            <w:r>
              <w:rPr>
                <w:rFonts w:ascii="Calibri" w:hAnsi="Calibri" w:cs="Times New Roman"/>
              </w:rPr>
              <w:t xml:space="preserve"> yeni durumu gösteren isim, soyadı, kimlik no,  hisse miktarları ve hisse oranlarını gösteren tablo.</w:t>
            </w:r>
          </w:p>
        </w:tc>
        <w:tc>
          <w:tcPr>
            <w:tcW w:w="1185" w:type="dxa"/>
          </w:tcPr>
          <w:p w:rsidR="00980FB9" w:rsidRPr="001A2802" w:rsidRDefault="00980FB9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980FB9" w:rsidRPr="001A2802" w:rsidTr="00925735">
        <w:trPr>
          <w:trHeight w:val="246"/>
        </w:trPr>
        <w:tc>
          <w:tcPr>
            <w:tcW w:w="889" w:type="dxa"/>
          </w:tcPr>
          <w:p w:rsidR="00980FB9" w:rsidRPr="001A2802" w:rsidRDefault="00980FB9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980FB9" w:rsidRPr="001A2802" w:rsidRDefault="00980FB9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224EB8">
              <w:rPr>
                <w:rFonts w:ascii="Calibri" w:hAnsi="Calibri" w:cs="Times New Roman"/>
              </w:rPr>
              <w:t>2</w:t>
            </w:r>
            <w:r>
              <w:rPr>
                <w:rFonts w:ascii="Calibri" w:hAnsi="Calibri" w:cs="Times New Roman"/>
              </w:rPr>
              <w:t>0</w:t>
            </w:r>
            <w:r w:rsidRPr="00224EB8">
              <w:rPr>
                <w:rFonts w:ascii="Calibri" w:hAnsi="Calibri" w:cs="Times New Roman"/>
              </w:rPr>
              <w:t>(1)</w:t>
            </w:r>
            <w:r>
              <w:rPr>
                <w:rFonts w:ascii="Calibri" w:hAnsi="Calibri" w:cs="Times New Roman"/>
              </w:rPr>
              <w:t>(A)</w:t>
            </w:r>
          </w:p>
        </w:tc>
        <w:tc>
          <w:tcPr>
            <w:tcW w:w="6142" w:type="dxa"/>
          </w:tcPr>
          <w:p w:rsidR="00980FB9" w:rsidRPr="001A2802" w:rsidRDefault="00980FB9" w:rsidP="001A2802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Times New Roman"/>
              </w:rPr>
              <w:t>S</w:t>
            </w:r>
            <w:r w:rsidRPr="00D81BD4">
              <w:rPr>
                <w:rFonts w:ascii="Calibri" w:hAnsi="Calibri" w:cs="Times New Roman"/>
              </w:rPr>
              <w:t xml:space="preserve">igorta ve </w:t>
            </w:r>
            <w:proofErr w:type="gramStart"/>
            <w:r w:rsidRPr="00D81BD4">
              <w:rPr>
                <w:rFonts w:ascii="Calibri" w:hAnsi="Calibri" w:cs="Times New Roman"/>
              </w:rPr>
              <w:t>reasürans</w:t>
            </w:r>
            <w:proofErr w:type="gramEnd"/>
            <w:r w:rsidRPr="00224EB8">
              <w:rPr>
                <w:rFonts w:ascii="Calibri" w:hAnsi="Calibri" w:cs="Times New Roman"/>
              </w:rPr>
              <w:t xml:space="preserve"> şirketlerinin</w:t>
            </w:r>
            <w:r w:rsidRPr="00D81BD4">
              <w:rPr>
                <w:rFonts w:ascii="Calibri" w:hAnsi="Calibri" w:cs="Times New Roman"/>
              </w:rPr>
              <w:t xml:space="preserve"> yetkili organları</w:t>
            </w:r>
            <w:r w:rsidRPr="00224EB8">
              <w:rPr>
                <w:rFonts w:ascii="Calibri" w:hAnsi="Calibri" w:cs="Times New Roman"/>
              </w:rPr>
              <w:t xml:space="preserve"> tarafından</w:t>
            </w:r>
            <w:r>
              <w:rPr>
                <w:rFonts w:ascii="Calibri" w:hAnsi="Calibri" w:cs="Times New Roman"/>
              </w:rPr>
              <w:t xml:space="preserve"> hisse edinimi ve hisse devri için </w:t>
            </w:r>
            <w:r w:rsidRPr="00224EB8">
              <w:rPr>
                <w:rFonts w:ascii="Calibri" w:hAnsi="Calibri" w:cs="Times New Roman"/>
              </w:rPr>
              <w:t>alınmış karar</w:t>
            </w:r>
            <w:r>
              <w:rPr>
                <w:rFonts w:ascii="Calibri" w:hAnsi="Calibri" w:cs="Times New Roman"/>
              </w:rPr>
              <w:t>ın aslı veya onaylı sureti.</w:t>
            </w:r>
          </w:p>
        </w:tc>
        <w:tc>
          <w:tcPr>
            <w:tcW w:w="1185" w:type="dxa"/>
          </w:tcPr>
          <w:p w:rsidR="00980FB9" w:rsidRPr="001A2802" w:rsidRDefault="00980FB9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980FB9" w:rsidRPr="001A2802" w:rsidTr="00925735">
        <w:trPr>
          <w:trHeight w:val="246"/>
        </w:trPr>
        <w:tc>
          <w:tcPr>
            <w:tcW w:w="889" w:type="dxa"/>
          </w:tcPr>
          <w:p w:rsidR="00980FB9" w:rsidRPr="001A2802" w:rsidRDefault="00980FB9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980FB9" w:rsidRPr="001A2802" w:rsidRDefault="00980FB9" w:rsidP="00980FB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980FB9" w:rsidRPr="001A2802" w:rsidRDefault="00980FB9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980FB9" w:rsidRPr="001A2802" w:rsidRDefault="00980FB9" w:rsidP="00F74E30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A2802">
              <w:rPr>
                <w:rFonts w:ascii="Calibri" w:hAnsi="Calibri"/>
                <w:color w:val="000000"/>
              </w:rPr>
              <w:t xml:space="preserve">Sermaye artırımı veya hisse devri yoluyla nitelikli paya sahip olacak gerçek </w:t>
            </w:r>
            <w:r>
              <w:rPr>
                <w:rFonts w:ascii="Calibri" w:hAnsi="Calibri"/>
                <w:color w:val="000000"/>
              </w:rPr>
              <w:t>kişi</w:t>
            </w:r>
            <w:r w:rsidRPr="001A2802">
              <w:rPr>
                <w:rFonts w:ascii="Calibri" w:hAnsi="Calibri"/>
                <w:color w:val="000000"/>
              </w:rPr>
              <w:t xml:space="preserve"> hissedarların</w:t>
            </w:r>
            <w:r>
              <w:rPr>
                <w:rFonts w:ascii="Calibri" w:hAnsi="Calibri"/>
                <w:color w:val="000000"/>
              </w:rPr>
              <w:t>ın</w:t>
            </w:r>
            <w:r w:rsidR="00F74E30">
              <w:rPr>
                <w:rFonts w:ascii="Calibri" w:hAnsi="Calibri"/>
                <w:color w:val="000000"/>
              </w:rPr>
              <w:t xml:space="preserve"> </w:t>
            </w:r>
            <w:r w:rsidRPr="001A2802">
              <w:rPr>
                <w:rFonts w:ascii="Calibri" w:hAnsi="Calibri" w:cs="Times New Roman"/>
              </w:rPr>
              <w:t xml:space="preserve">kimlik ve/veya </w:t>
            </w:r>
            <w:proofErr w:type="gramStart"/>
            <w:r w:rsidRPr="001A2802">
              <w:rPr>
                <w:rFonts w:ascii="Calibri" w:hAnsi="Calibri" w:cs="Times New Roman"/>
              </w:rPr>
              <w:t>pasaport  fotokopisi</w:t>
            </w:r>
            <w:proofErr w:type="gramEnd"/>
            <w:r w:rsidRPr="001A2802">
              <w:rPr>
                <w:rFonts w:ascii="Calibri" w:hAnsi="Calibri" w:cs="Times New Roman"/>
              </w:rPr>
              <w:t>,</w:t>
            </w:r>
          </w:p>
        </w:tc>
        <w:tc>
          <w:tcPr>
            <w:tcW w:w="1185" w:type="dxa"/>
          </w:tcPr>
          <w:p w:rsidR="00980FB9" w:rsidRPr="001A2802" w:rsidRDefault="00980FB9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1A2802" w:rsidRPr="001A2802" w:rsidTr="00925735">
        <w:trPr>
          <w:trHeight w:val="246"/>
        </w:trPr>
        <w:tc>
          <w:tcPr>
            <w:tcW w:w="889" w:type="dxa"/>
          </w:tcPr>
          <w:p w:rsidR="001A2802" w:rsidRPr="001A2802" w:rsidRDefault="001A2802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980FB9" w:rsidRPr="001A2802" w:rsidRDefault="00980FB9" w:rsidP="00980FB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1A2802" w:rsidRPr="001A2802" w:rsidRDefault="001A2802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1A2802" w:rsidRPr="001A2802" w:rsidRDefault="001A2802" w:rsidP="002B2E20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A2802">
              <w:rPr>
                <w:rFonts w:ascii="Calibri" w:hAnsi="Calibri"/>
                <w:color w:val="000000"/>
              </w:rPr>
              <w:t xml:space="preserve">Sermaye artırımı veya hisse devri yoluyla nitelikli paya sahip olacak </w:t>
            </w:r>
            <w:r>
              <w:rPr>
                <w:rFonts w:ascii="Calibri" w:hAnsi="Calibri"/>
                <w:color w:val="000000"/>
              </w:rPr>
              <w:t>tüzel kişi</w:t>
            </w:r>
            <w:r w:rsidRPr="001A2802">
              <w:rPr>
                <w:rFonts w:ascii="Calibri" w:hAnsi="Calibri"/>
                <w:color w:val="000000"/>
              </w:rPr>
              <w:t xml:space="preserve"> hissedarların</w:t>
            </w:r>
            <w:r>
              <w:rPr>
                <w:rFonts w:ascii="Calibri" w:hAnsi="Calibri"/>
                <w:color w:val="000000"/>
              </w:rPr>
              <w:t xml:space="preserve"> şirket belgeleri</w:t>
            </w:r>
            <w:r w:rsidR="002B2E20">
              <w:rPr>
                <w:rFonts w:ascii="Calibri" w:hAnsi="Calibri"/>
                <w:color w:val="000000"/>
              </w:rPr>
              <w:t xml:space="preserve">nin </w:t>
            </w:r>
            <w:r w:rsidR="00F74E30">
              <w:rPr>
                <w:rFonts w:ascii="Calibri" w:hAnsi="Calibri"/>
                <w:color w:val="000000"/>
              </w:rPr>
              <w:t xml:space="preserve"> </w:t>
            </w:r>
            <w:r w:rsidR="00980FB9">
              <w:rPr>
                <w:rFonts w:ascii="Calibri" w:hAnsi="Calibri"/>
                <w:color w:val="000000"/>
              </w:rPr>
              <w:t>(</w:t>
            </w:r>
            <w:r w:rsidR="002B2E20">
              <w:rPr>
                <w:rFonts w:ascii="Calibri" w:hAnsi="Calibri"/>
                <w:color w:val="000000"/>
              </w:rPr>
              <w:t xml:space="preserve">sermaye onay belgesi, hissedar onay belgesi, ana sözleşmesi) </w:t>
            </w:r>
            <w:r w:rsidR="00980FB9">
              <w:rPr>
                <w:rFonts w:ascii="Calibri" w:hAnsi="Calibri"/>
                <w:color w:val="000000"/>
              </w:rPr>
              <w:t>yetkili makamlardan alınacak orijinal veya tasdikli suretleri</w:t>
            </w:r>
          </w:p>
        </w:tc>
        <w:tc>
          <w:tcPr>
            <w:tcW w:w="1185" w:type="dxa"/>
          </w:tcPr>
          <w:p w:rsidR="001A2802" w:rsidRPr="001A2802" w:rsidRDefault="001A2802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F74E30" w:rsidRPr="001A2802" w:rsidTr="00925735">
        <w:trPr>
          <w:trHeight w:val="246"/>
        </w:trPr>
        <w:tc>
          <w:tcPr>
            <w:tcW w:w="889" w:type="dxa"/>
          </w:tcPr>
          <w:p w:rsidR="00F74E30" w:rsidRPr="001A2802" w:rsidRDefault="00F74E30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E7264C" w:rsidRPr="001A2802" w:rsidRDefault="00E7264C" w:rsidP="00E7264C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F74E30" w:rsidRPr="001A2802" w:rsidRDefault="00F74E30" w:rsidP="00980FB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2B2E20" w:rsidRPr="000E4969" w:rsidRDefault="00F74E30" w:rsidP="003301F1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1A2802">
              <w:rPr>
                <w:rFonts w:ascii="Calibri" w:hAnsi="Calibri" w:cs="Times New Roman"/>
              </w:rPr>
              <w:t xml:space="preserve">Tüzel kişi hissedarların,  şirketin dış denetçisi tarafından </w:t>
            </w:r>
            <w:proofErr w:type="gramStart"/>
            <w:r w:rsidRPr="003301F1">
              <w:rPr>
                <w:rFonts w:ascii="Calibri" w:hAnsi="Calibri" w:cs="Times New Roman"/>
              </w:rPr>
              <w:t>onaylı  son</w:t>
            </w:r>
            <w:proofErr w:type="gramEnd"/>
            <w:r w:rsidRPr="003301F1">
              <w:rPr>
                <w:rFonts w:ascii="Calibri" w:hAnsi="Calibri" w:cs="Times New Roman"/>
              </w:rPr>
              <w:t xml:space="preserve"> üç yı</w:t>
            </w:r>
            <w:r w:rsidR="000E4969" w:rsidRPr="003301F1">
              <w:rPr>
                <w:rFonts w:ascii="Calibri" w:hAnsi="Calibri" w:cs="Times New Roman"/>
              </w:rPr>
              <w:t xml:space="preserve">la ait Bilanço ve Gelir tablosu, son  faaliyet raporu. </w:t>
            </w:r>
            <w:r w:rsidR="000E4969" w:rsidRPr="003301F1">
              <w:rPr>
                <w:rFonts w:ascii="Calibri" w:hAnsi="Calibri" w:cs="Verdana"/>
              </w:rPr>
              <w:t xml:space="preserve"> </w:t>
            </w:r>
            <w:r w:rsidR="003301F1">
              <w:rPr>
                <w:rFonts w:ascii="Calibri" w:hAnsi="Calibri" w:cs="Verdana"/>
              </w:rPr>
              <w:t>Şirketin f</w:t>
            </w:r>
            <w:r w:rsidR="003301F1" w:rsidRPr="003301F1">
              <w:rPr>
                <w:rFonts w:ascii="Calibri" w:hAnsi="Calibri" w:cs="Verdana"/>
              </w:rPr>
              <w:t>aaliyet konusu, yatırım ve işletme alanları</w:t>
            </w:r>
            <w:r w:rsidR="003301F1">
              <w:rPr>
                <w:rFonts w:ascii="Calibri" w:hAnsi="Calibri" w:cs="Verdana"/>
              </w:rPr>
              <w:t xml:space="preserve"> hakkında bilgi</w:t>
            </w:r>
            <w:r w:rsidR="003301F1" w:rsidRPr="003301F1">
              <w:rPr>
                <w:rFonts w:ascii="Calibri" w:hAnsi="Calibri" w:cs="Verdana"/>
              </w:rPr>
              <w:t>.</w:t>
            </w:r>
          </w:p>
        </w:tc>
        <w:tc>
          <w:tcPr>
            <w:tcW w:w="1185" w:type="dxa"/>
          </w:tcPr>
          <w:p w:rsidR="00F74E30" w:rsidRPr="001A2802" w:rsidRDefault="00F74E30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4F2F1C" w:rsidRPr="001A2802" w:rsidTr="00925735">
        <w:trPr>
          <w:trHeight w:val="246"/>
        </w:trPr>
        <w:tc>
          <w:tcPr>
            <w:tcW w:w="889" w:type="dxa"/>
          </w:tcPr>
          <w:p w:rsidR="004F2F1C" w:rsidRPr="001A2802" w:rsidRDefault="004F2F1C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105525" w:rsidRPr="001A2802" w:rsidRDefault="00105525" w:rsidP="00105525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4F2F1C" w:rsidRPr="001A2802" w:rsidRDefault="004F2F1C" w:rsidP="008321AD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4F2F1C" w:rsidRPr="001A2802" w:rsidRDefault="001A2802" w:rsidP="00980FB9">
            <w:pPr>
              <w:spacing w:line="240" w:lineRule="auto"/>
              <w:rPr>
                <w:rFonts w:ascii="Calibri" w:hAnsi="Calibri" w:cs="Times New Roman"/>
              </w:rPr>
            </w:pPr>
            <w:r w:rsidRPr="00FD4F65">
              <w:rPr>
                <w:rFonts w:ascii="Calibri" w:hAnsi="Calibri" w:cs="Times New Roman"/>
              </w:rPr>
              <w:t>K</w:t>
            </w:r>
            <w:r>
              <w:rPr>
                <w:rFonts w:ascii="Calibri" w:hAnsi="Calibri" w:cs="Times New Roman"/>
              </w:rPr>
              <w:t xml:space="preserve">uzey </w:t>
            </w:r>
            <w:r w:rsidRPr="00FD4F65">
              <w:rPr>
                <w:rFonts w:ascii="Calibri" w:hAnsi="Calibri" w:cs="Times New Roman"/>
              </w:rPr>
              <w:t>K</w:t>
            </w:r>
            <w:r>
              <w:rPr>
                <w:rFonts w:ascii="Calibri" w:hAnsi="Calibri" w:cs="Times New Roman"/>
              </w:rPr>
              <w:t xml:space="preserve">ıbrıs </w:t>
            </w:r>
            <w:r w:rsidRPr="00FD4F65">
              <w:rPr>
                <w:rFonts w:ascii="Calibri" w:hAnsi="Calibri" w:cs="Times New Roman"/>
              </w:rPr>
              <w:t>T</w:t>
            </w:r>
            <w:r>
              <w:rPr>
                <w:rFonts w:ascii="Calibri" w:hAnsi="Calibri" w:cs="Times New Roman"/>
              </w:rPr>
              <w:t xml:space="preserve">ürk </w:t>
            </w:r>
            <w:proofErr w:type="gramStart"/>
            <w:r w:rsidRPr="00FD4F65">
              <w:rPr>
                <w:rFonts w:ascii="Calibri" w:hAnsi="Calibri" w:cs="Times New Roman"/>
              </w:rPr>
              <w:t>C</w:t>
            </w:r>
            <w:r>
              <w:rPr>
                <w:rFonts w:ascii="Calibri" w:hAnsi="Calibri" w:cs="Times New Roman"/>
              </w:rPr>
              <w:t xml:space="preserve">umhuriyeti </w:t>
            </w:r>
            <w:r w:rsidRPr="00FD4F65">
              <w:rPr>
                <w:rFonts w:ascii="Calibri" w:hAnsi="Calibri" w:cs="Times New Roman"/>
              </w:rPr>
              <w:t xml:space="preserve"> Polis</w:t>
            </w:r>
            <w:proofErr w:type="gramEnd"/>
            <w:r w:rsidRPr="00FD4F65">
              <w:rPr>
                <w:rFonts w:ascii="Calibri" w:hAnsi="Calibri" w:cs="Times New Roman"/>
              </w:rPr>
              <w:t xml:space="preserve"> Genel Müdürlüğünden alınmış sa</w:t>
            </w:r>
            <w:r>
              <w:rPr>
                <w:rFonts w:ascii="Calibri" w:hAnsi="Calibri" w:cs="Times New Roman"/>
              </w:rPr>
              <w:t>bıka kayıt belgesi</w:t>
            </w:r>
            <w:r w:rsidR="00980FB9">
              <w:rPr>
                <w:rFonts w:ascii="Calibri" w:hAnsi="Calibri" w:cs="Times New Roman"/>
              </w:rPr>
              <w:t>nin aslı</w:t>
            </w:r>
            <w:r>
              <w:rPr>
                <w:rFonts w:ascii="Calibri" w:hAnsi="Calibri" w:cs="Times New Roman"/>
              </w:rPr>
              <w:t xml:space="preserve"> (yabancılar için, kendi ülkeleri ve ikamet ettikleri ülke makamlarından alacakları belge)</w:t>
            </w:r>
          </w:p>
        </w:tc>
        <w:tc>
          <w:tcPr>
            <w:tcW w:w="1185" w:type="dxa"/>
          </w:tcPr>
          <w:p w:rsidR="004F2F1C" w:rsidRPr="001A2802" w:rsidRDefault="004F2F1C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344A8D" w:rsidRPr="001A2802" w:rsidTr="00925735">
        <w:trPr>
          <w:trHeight w:val="246"/>
        </w:trPr>
        <w:tc>
          <w:tcPr>
            <w:tcW w:w="889" w:type="dxa"/>
          </w:tcPr>
          <w:p w:rsidR="00344A8D" w:rsidRPr="001A2802" w:rsidRDefault="00344A8D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105525" w:rsidRPr="001A2802" w:rsidRDefault="00105525" w:rsidP="00105525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344A8D" w:rsidRPr="001A2802" w:rsidRDefault="00344A8D" w:rsidP="006A072D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344A8D" w:rsidRPr="001A2802" w:rsidRDefault="00344A8D" w:rsidP="00A27DD1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1A2802">
              <w:rPr>
                <w:rFonts w:ascii="Calibri" w:hAnsi="Calibri" w:cs="Times New Roman"/>
              </w:rPr>
              <w:t>KKTC Gelir ve Vergi Dairesinden alınmış vergi borcu olmadığına dair Vergi Güvenlik Belgesi</w:t>
            </w:r>
            <w:r w:rsidR="00980FB9">
              <w:rPr>
                <w:rFonts w:ascii="Calibri" w:hAnsi="Calibri" w:cs="Times New Roman"/>
              </w:rPr>
              <w:t xml:space="preserve">nin aslı </w:t>
            </w:r>
            <w:r w:rsidRPr="001A2802">
              <w:rPr>
                <w:rFonts w:ascii="Calibri" w:hAnsi="Calibri" w:cs="Times New Roman"/>
              </w:rPr>
              <w:t>,</w:t>
            </w:r>
            <w:r w:rsidR="00E7264C">
              <w:rPr>
                <w:rFonts w:ascii="Calibri" w:hAnsi="Calibri" w:cs="Times New Roman"/>
              </w:rPr>
              <w:t xml:space="preserve"> (gerçek ve tüzel kişi hissedarlar için)</w:t>
            </w:r>
          </w:p>
        </w:tc>
        <w:tc>
          <w:tcPr>
            <w:tcW w:w="1185" w:type="dxa"/>
          </w:tcPr>
          <w:p w:rsidR="00344A8D" w:rsidRPr="001A2802" w:rsidRDefault="00344A8D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344A8D" w:rsidRPr="001A2802" w:rsidTr="00925735">
        <w:trPr>
          <w:trHeight w:val="246"/>
        </w:trPr>
        <w:tc>
          <w:tcPr>
            <w:tcW w:w="889" w:type="dxa"/>
          </w:tcPr>
          <w:p w:rsidR="00344A8D" w:rsidRPr="001A2802" w:rsidRDefault="00344A8D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105525" w:rsidRPr="001A2802" w:rsidRDefault="00105525" w:rsidP="00105525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344A8D" w:rsidRPr="001A2802" w:rsidRDefault="00344A8D" w:rsidP="006A072D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344A8D" w:rsidRPr="001A2802" w:rsidRDefault="00344A8D" w:rsidP="00A27DD1">
            <w:pPr>
              <w:spacing w:line="240" w:lineRule="auto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KKTC Sosyal Sigortalar </w:t>
            </w:r>
            <w:proofErr w:type="gramStart"/>
            <w:r w:rsidRPr="001A2802">
              <w:rPr>
                <w:rFonts w:ascii="Calibri" w:hAnsi="Calibri" w:cs="Times New Roman"/>
              </w:rPr>
              <w:t>Dairesi’nden  alınmış</w:t>
            </w:r>
            <w:proofErr w:type="gramEnd"/>
            <w:r w:rsidRPr="001A2802">
              <w:rPr>
                <w:rFonts w:ascii="Calibri" w:hAnsi="Calibri" w:cs="Times New Roman"/>
              </w:rPr>
              <w:t xml:space="preserve"> borcu olmadığına dair belge</w:t>
            </w:r>
            <w:r w:rsidR="00E7264C">
              <w:rPr>
                <w:rFonts w:ascii="Calibri" w:hAnsi="Calibri" w:cs="Times New Roman"/>
              </w:rPr>
              <w:t xml:space="preserve">nin aslı </w:t>
            </w:r>
            <w:r w:rsidR="0083138D" w:rsidRPr="001A2802">
              <w:rPr>
                <w:rFonts w:ascii="Calibri" w:hAnsi="Calibri" w:cs="Times New Roman"/>
              </w:rPr>
              <w:t>,</w:t>
            </w:r>
            <w:r w:rsidR="00E7264C">
              <w:rPr>
                <w:rFonts w:ascii="Calibri" w:hAnsi="Calibri" w:cs="Times New Roman"/>
              </w:rPr>
              <w:t xml:space="preserve"> (gerçek ve tüzel kişi hissedarlar için)</w:t>
            </w:r>
          </w:p>
        </w:tc>
        <w:tc>
          <w:tcPr>
            <w:tcW w:w="1185" w:type="dxa"/>
          </w:tcPr>
          <w:p w:rsidR="00344A8D" w:rsidRPr="001A2802" w:rsidRDefault="00344A8D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344A8D" w:rsidRPr="001A2802" w:rsidTr="00925735">
        <w:trPr>
          <w:trHeight w:val="246"/>
        </w:trPr>
        <w:tc>
          <w:tcPr>
            <w:tcW w:w="889" w:type="dxa"/>
          </w:tcPr>
          <w:p w:rsidR="00344A8D" w:rsidRPr="001A2802" w:rsidRDefault="00344A8D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105525" w:rsidRPr="001A2802" w:rsidRDefault="00105525" w:rsidP="00105525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344A8D" w:rsidRPr="001A2802" w:rsidRDefault="00344A8D" w:rsidP="00105525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344A8D" w:rsidRPr="001A2802" w:rsidRDefault="00344A8D" w:rsidP="00A27DD1">
            <w:pPr>
              <w:spacing w:line="240" w:lineRule="auto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>KKTC İhtiyat Sandığı Dairesinden alınmış borcu olmadığına dair belge</w:t>
            </w:r>
            <w:r w:rsidR="00E7264C">
              <w:rPr>
                <w:rFonts w:ascii="Calibri" w:hAnsi="Calibri" w:cs="Times New Roman"/>
              </w:rPr>
              <w:t>nin aslı ( gerçek ve tüzel kişi hissedarlar için)</w:t>
            </w:r>
          </w:p>
        </w:tc>
        <w:tc>
          <w:tcPr>
            <w:tcW w:w="1185" w:type="dxa"/>
          </w:tcPr>
          <w:p w:rsidR="00344A8D" w:rsidRPr="001A2802" w:rsidRDefault="00344A8D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F74E30" w:rsidRPr="001A2802" w:rsidTr="00925735">
        <w:trPr>
          <w:trHeight w:val="246"/>
        </w:trPr>
        <w:tc>
          <w:tcPr>
            <w:tcW w:w="889" w:type="dxa"/>
          </w:tcPr>
          <w:p w:rsidR="00F74E30" w:rsidRPr="001A2802" w:rsidRDefault="00F74E30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F74E30" w:rsidRPr="001A2802" w:rsidRDefault="00F74E30" w:rsidP="00F74E30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F74E30" w:rsidRPr="001A2802" w:rsidRDefault="00F74E30" w:rsidP="00105525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F74E30" w:rsidRPr="001A2802" w:rsidRDefault="00F74E30" w:rsidP="00F74E30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Yabancılar için ikamet ettikleri ülkeden, </w:t>
            </w:r>
            <w:proofErr w:type="gramStart"/>
            <w:r>
              <w:rPr>
                <w:rFonts w:ascii="Calibri" w:hAnsi="Calibri" w:cs="Times New Roman"/>
              </w:rPr>
              <w:t>konkordato</w:t>
            </w:r>
            <w:proofErr w:type="gramEnd"/>
            <w:r>
              <w:rPr>
                <w:rFonts w:ascii="Calibri" w:hAnsi="Calibri" w:cs="Times New Roman"/>
              </w:rPr>
              <w:t xml:space="preserve"> ilan etmemiş olduğunu gösteren yetkili makamlardan alınacak belgenin asılları </w:t>
            </w:r>
          </w:p>
        </w:tc>
        <w:tc>
          <w:tcPr>
            <w:tcW w:w="1185" w:type="dxa"/>
          </w:tcPr>
          <w:p w:rsidR="00F74E30" w:rsidRPr="001A2802" w:rsidRDefault="00F74E30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E7264C" w:rsidRPr="001A2802" w:rsidTr="00925735">
        <w:trPr>
          <w:trHeight w:val="246"/>
        </w:trPr>
        <w:tc>
          <w:tcPr>
            <w:tcW w:w="889" w:type="dxa"/>
          </w:tcPr>
          <w:p w:rsidR="00E7264C" w:rsidRPr="001A2802" w:rsidRDefault="00E7264C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E7264C" w:rsidRPr="001A2802" w:rsidRDefault="00E7264C" w:rsidP="00E7264C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E7264C" w:rsidRPr="001A2802" w:rsidRDefault="00E7264C" w:rsidP="00F74E30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E7264C" w:rsidRPr="001A2802" w:rsidRDefault="00E7264C" w:rsidP="00F74E30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Gerçek kişi </w:t>
            </w:r>
            <w:proofErr w:type="gramStart"/>
            <w:r>
              <w:rPr>
                <w:rFonts w:ascii="Calibri" w:hAnsi="Calibri" w:cs="Times New Roman"/>
              </w:rPr>
              <w:t xml:space="preserve">hissedarlar </w:t>
            </w:r>
            <w:r w:rsidRPr="001A2802">
              <w:rPr>
                <w:rFonts w:ascii="Calibri" w:hAnsi="Calibri" w:cs="Times New Roman"/>
              </w:rPr>
              <w:t xml:space="preserve"> tarafından</w:t>
            </w:r>
            <w:proofErr w:type="gramEnd"/>
            <w:r w:rsidRPr="001A2802">
              <w:rPr>
                <w:rFonts w:ascii="Calibri" w:hAnsi="Calibri" w:cs="Times New Roman"/>
              </w:rPr>
              <w:t xml:space="preserve"> doldurulup imzalanacak   Bilgi ve Beyan formu</w:t>
            </w:r>
            <w:r w:rsidRPr="001A2802">
              <w:rPr>
                <w:rFonts w:ascii="Calibri" w:hAnsi="Calibri" w:cs="Times New Roman"/>
                <w:b/>
              </w:rPr>
              <w:t xml:space="preserve"> (EK I)</w:t>
            </w:r>
          </w:p>
        </w:tc>
        <w:tc>
          <w:tcPr>
            <w:tcW w:w="1185" w:type="dxa"/>
          </w:tcPr>
          <w:p w:rsidR="00E7264C" w:rsidRPr="001A2802" w:rsidRDefault="00E7264C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E7264C" w:rsidRPr="001A2802" w:rsidTr="00925735">
        <w:trPr>
          <w:trHeight w:val="246"/>
        </w:trPr>
        <w:tc>
          <w:tcPr>
            <w:tcW w:w="889" w:type="dxa"/>
          </w:tcPr>
          <w:p w:rsidR="00E7264C" w:rsidRPr="001A2802" w:rsidRDefault="00E7264C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E7264C" w:rsidRPr="001A2802" w:rsidRDefault="00E7264C" w:rsidP="00E7264C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E7264C" w:rsidRPr="001A2802" w:rsidRDefault="00E7264C" w:rsidP="00F74E30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E7264C" w:rsidRPr="001A2802" w:rsidRDefault="00E7264C" w:rsidP="00F74E30">
            <w:pPr>
              <w:spacing w:line="240" w:lineRule="auto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Tüzel kişi hissedar yetkilileri tarafından doldurulup </w:t>
            </w:r>
            <w:proofErr w:type="gramStart"/>
            <w:r w:rsidRPr="001A2802">
              <w:rPr>
                <w:rFonts w:ascii="Calibri" w:hAnsi="Calibri" w:cs="Times New Roman"/>
              </w:rPr>
              <w:t>imzalanacak   Bilgi</w:t>
            </w:r>
            <w:proofErr w:type="gramEnd"/>
            <w:r w:rsidRPr="001A2802">
              <w:rPr>
                <w:rFonts w:ascii="Calibri" w:hAnsi="Calibri" w:cs="Times New Roman"/>
              </w:rPr>
              <w:t xml:space="preserve"> ve Beyan formu</w:t>
            </w:r>
            <w:r w:rsidRPr="001A2802">
              <w:rPr>
                <w:rFonts w:ascii="Calibri" w:hAnsi="Calibri" w:cs="Times New Roman"/>
                <w:b/>
              </w:rPr>
              <w:t xml:space="preserve"> (EK II)</w:t>
            </w:r>
          </w:p>
        </w:tc>
        <w:tc>
          <w:tcPr>
            <w:tcW w:w="1185" w:type="dxa"/>
          </w:tcPr>
          <w:p w:rsidR="00E7264C" w:rsidRPr="001A2802" w:rsidRDefault="00E7264C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344A8D" w:rsidRPr="001A2802" w:rsidTr="00925735">
        <w:trPr>
          <w:trHeight w:val="246"/>
        </w:trPr>
        <w:tc>
          <w:tcPr>
            <w:tcW w:w="889" w:type="dxa"/>
          </w:tcPr>
          <w:p w:rsidR="00344A8D" w:rsidRPr="001A2802" w:rsidRDefault="00344A8D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105525" w:rsidRPr="001A2802" w:rsidRDefault="00105525" w:rsidP="00105525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1A2802">
              <w:rPr>
                <w:rFonts w:ascii="Calibri" w:hAnsi="Calibri" w:cs="Times New Roman"/>
              </w:rPr>
              <w:t xml:space="preserve">20(1)(B) </w:t>
            </w:r>
          </w:p>
          <w:p w:rsidR="00344A8D" w:rsidRPr="001A2802" w:rsidRDefault="00344A8D" w:rsidP="000F2088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344A8D" w:rsidRPr="001A2802" w:rsidRDefault="00344A8D" w:rsidP="00DA2FAA">
            <w:pPr>
              <w:spacing w:line="240" w:lineRule="auto"/>
              <w:rPr>
                <w:rFonts w:ascii="Calibri" w:hAnsi="Calibri" w:cs="Times New Roman"/>
              </w:rPr>
            </w:pPr>
            <w:r w:rsidRPr="00E7264C">
              <w:rPr>
                <w:rFonts w:ascii="Calibri" w:hAnsi="Calibri" w:cs="Times New Roman"/>
              </w:rPr>
              <w:t xml:space="preserve">Gerçek kişi </w:t>
            </w:r>
            <w:r w:rsidR="007D4032" w:rsidRPr="00E7264C">
              <w:rPr>
                <w:rFonts w:ascii="Calibri" w:hAnsi="Calibri"/>
                <w:color w:val="000000"/>
              </w:rPr>
              <w:t>ve tüzel kişinin hissedarlar</w:t>
            </w:r>
            <w:r w:rsidR="00DA2FAA" w:rsidRPr="00E7264C">
              <w:rPr>
                <w:rFonts w:ascii="Calibri" w:hAnsi="Calibri"/>
                <w:color w:val="000000"/>
              </w:rPr>
              <w:t>ın</w:t>
            </w:r>
            <w:r w:rsidR="007D4032" w:rsidRPr="00E7264C">
              <w:rPr>
                <w:rFonts w:ascii="Calibri" w:hAnsi="Calibri"/>
                <w:color w:val="000000"/>
              </w:rPr>
              <w:t>da</w:t>
            </w:r>
            <w:r w:rsidR="00DA2FAA" w:rsidRPr="00E7264C">
              <w:rPr>
                <w:rFonts w:ascii="Calibri" w:hAnsi="Calibri"/>
                <w:color w:val="000000"/>
              </w:rPr>
              <w:t>n</w:t>
            </w:r>
            <w:r w:rsidR="007D4032" w:rsidRPr="00E7264C">
              <w:rPr>
                <w:rFonts w:ascii="Calibri" w:hAnsi="Calibri" w:cs="Times New Roman"/>
              </w:rPr>
              <w:t xml:space="preserve"> </w:t>
            </w:r>
            <w:r w:rsidRPr="00E7264C">
              <w:rPr>
                <w:rFonts w:ascii="Calibri" w:hAnsi="Calibri" w:cs="Times New Roman"/>
              </w:rPr>
              <w:t>hissedarlar</w:t>
            </w:r>
            <w:r w:rsidRPr="001A2802">
              <w:rPr>
                <w:rFonts w:ascii="Calibri" w:hAnsi="Calibri" w:cs="Times New Roman"/>
              </w:rPr>
              <w:t xml:space="preserve"> tarafından verilecek,  t</w:t>
            </w:r>
            <w:r w:rsidRPr="001A2802">
              <w:rPr>
                <w:rFonts w:ascii="Calibri" w:hAnsi="Calibri"/>
                <w:color w:val="000000"/>
              </w:rPr>
              <w:t xml:space="preserve">asfiye olmuş veya halen tasfiyesi devam eden finansal kuruluşlarda yönetim kurulu üyeliği ile genel müdürlük </w:t>
            </w:r>
            <w:proofErr w:type="gramStart"/>
            <w:r w:rsidRPr="001A2802">
              <w:rPr>
                <w:rFonts w:ascii="Calibri" w:hAnsi="Calibri"/>
                <w:color w:val="000000"/>
              </w:rPr>
              <w:t>yapmadığını  veya</w:t>
            </w:r>
            <w:proofErr w:type="gramEnd"/>
            <w:r w:rsidRPr="001A2802">
              <w:rPr>
                <w:rFonts w:ascii="Calibri" w:hAnsi="Calibri"/>
                <w:color w:val="000000"/>
              </w:rPr>
              <w:t xml:space="preserve"> denetim ve yönetimde etkili olabilecek şekilde denetim ve yönetim kurullarında üye belirleme imtiyazı veren pay sahibi olmadığına </w:t>
            </w:r>
            <w:r w:rsidRPr="001A2802">
              <w:rPr>
                <w:rFonts w:ascii="Calibri" w:hAnsi="Calibri" w:cs="Times New Roman"/>
              </w:rPr>
              <w:t xml:space="preserve"> dair imzalı taahhütname  </w:t>
            </w:r>
            <w:r w:rsidRPr="001A2802">
              <w:rPr>
                <w:rFonts w:ascii="Calibri" w:hAnsi="Calibri" w:cs="Times New Roman"/>
                <w:b/>
              </w:rPr>
              <w:t>(EK IV)</w:t>
            </w:r>
          </w:p>
        </w:tc>
        <w:tc>
          <w:tcPr>
            <w:tcW w:w="1185" w:type="dxa"/>
          </w:tcPr>
          <w:p w:rsidR="00344A8D" w:rsidRPr="001A2802" w:rsidRDefault="00344A8D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0E4969" w:rsidRPr="001A2802" w:rsidTr="00925735">
        <w:trPr>
          <w:trHeight w:val="246"/>
        </w:trPr>
        <w:tc>
          <w:tcPr>
            <w:tcW w:w="889" w:type="dxa"/>
          </w:tcPr>
          <w:p w:rsidR="000E4969" w:rsidRPr="001A2802" w:rsidRDefault="000E4969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14" w:type="dxa"/>
          </w:tcPr>
          <w:p w:rsidR="000E4969" w:rsidRPr="001A2802" w:rsidRDefault="000E4969" w:rsidP="00105525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42" w:type="dxa"/>
          </w:tcPr>
          <w:p w:rsidR="000E4969" w:rsidRPr="003301F1" w:rsidRDefault="000E4969" w:rsidP="003301F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Verdana"/>
              </w:rPr>
            </w:pPr>
            <w:r w:rsidRPr="003301F1">
              <w:rPr>
                <w:rFonts w:ascii="Calibri" w:hAnsi="Calibri" w:cs="Verdana"/>
              </w:rPr>
              <w:t>Hisse devralacak tüzel kişinin yönetim ve denetimine sahip kişiler için bu tablonun</w:t>
            </w:r>
            <w:r w:rsidR="003301F1">
              <w:rPr>
                <w:rFonts w:ascii="Calibri" w:hAnsi="Calibri" w:cs="Verdana"/>
              </w:rPr>
              <w:t xml:space="preserve"> 7, 10-15</w:t>
            </w:r>
            <w:r w:rsidRPr="003301F1">
              <w:rPr>
                <w:rFonts w:ascii="Calibri" w:hAnsi="Calibri" w:cs="Verdana"/>
              </w:rPr>
              <w:t xml:space="preserve"> ve 17’inci </w:t>
            </w:r>
            <w:proofErr w:type="gramStart"/>
            <w:r w:rsidRPr="003301F1">
              <w:rPr>
                <w:rFonts w:ascii="Calibri" w:hAnsi="Calibri" w:cs="Verdana"/>
              </w:rPr>
              <w:t>maddelerinde  yer</w:t>
            </w:r>
            <w:proofErr w:type="gramEnd"/>
            <w:r w:rsidRPr="003301F1">
              <w:rPr>
                <w:rFonts w:ascii="Calibri" w:hAnsi="Calibri" w:cs="Verdana"/>
              </w:rPr>
              <w:t xml:space="preserve"> alan belgeler. </w:t>
            </w:r>
          </w:p>
        </w:tc>
        <w:tc>
          <w:tcPr>
            <w:tcW w:w="1185" w:type="dxa"/>
          </w:tcPr>
          <w:p w:rsidR="000E4969" w:rsidRPr="001A2802" w:rsidRDefault="000E4969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</w:tbl>
    <w:p w:rsidR="00E7264C" w:rsidRPr="00E7264C" w:rsidRDefault="00E7264C" w:rsidP="00E7264C">
      <w:p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</w:p>
    <w:p w:rsidR="00E7264C" w:rsidRPr="00FF3370" w:rsidRDefault="00E7264C" w:rsidP="00E7264C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211B19">
        <w:rPr>
          <w:rFonts w:ascii="Calibri" w:eastAsia="Times New Roman" w:hAnsi="Calibri" w:cs="Times New Roman"/>
          <w:color w:val="000000"/>
          <w:lang w:eastAsia="tr-TR"/>
        </w:rPr>
        <w:t xml:space="preserve">Yukarıda </w:t>
      </w:r>
      <w:r>
        <w:rPr>
          <w:rFonts w:ascii="Calibri" w:eastAsia="Times New Roman" w:hAnsi="Calibri" w:cs="Times New Roman"/>
          <w:color w:val="000000"/>
          <w:lang w:eastAsia="tr-TR"/>
        </w:rPr>
        <w:t xml:space="preserve">sıra </w:t>
      </w:r>
      <w:r w:rsidR="00275156">
        <w:rPr>
          <w:rFonts w:ascii="Calibri" w:eastAsia="Times New Roman" w:hAnsi="Calibri" w:cs="Times New Roman"/>
          <w:b/>
          <w:color w:val="000000"/>
          <w:lang w:eastAsia="tr-TR"/>
        </w:rPr>
        <w:t>no 1- 18</w:t>
      </w:r>
      <w:r w:rsidRPr="00BA6E39">
        <w:rPr>
          <w:rFonts w:ascii="Calibri" w:eastAsia="Times New Roman" w:hAnsi="Calibri" w:cs="Times New Roman"/>
          <w:b/>
          <w:color w:val="000000"/>
          <w:lang w:eastAsia="tr-TR"/>
        </w:rPr>
        <w:t>’</w:t>
      </w:r>
      <w:r w:rsidR="00275156">
        <w:rPr>
          <w:rFonts w:ascii="Calibri" w:eastAsia="Times New Roman" w:hAnsi="Calibri" w:cs="Times New Roman"/>
          <w:b/>
          <w:color w:val="000000"/>
          <w:lang w:eastAsia="tr-TR"/>
        </w:rPr>
        <w:t xml:space="preserve">e </w:t>
      </w:r>
      <w:r>
        <w:rPr>
          <w:rFonts w:ascii="Calibri" w:eastAsia="Times New Roman" w:hAnsi="Calibri" w:cs="Times New Roman"/>
          <w:color w:val="000000"/>
          <w:lang w:eastAsia="tr-TR"/>
        </w:rPr>
        <w:t>kadar sayılan belgelerle</w:t>
      </w:r>
      <w:r w:rsidRPr="00211B19">
        <w:rPr>
          <w:rFonts w:ascii="Calibri" w:eastAsia="Times New Roman" w:hAnsi="Calibri" w:cs="Times New Roman"/>
          <w:color w:val="000000"/>
          <w:lang w:eastAsia="tr-TR"/>
        </w:rPr>
        <w:t>, Para Kambiyo ve İ</w:t>
      </w:r>
      <w:r>
        <w:rPr>
          <w:rFonts w:ascii="Calibri" w:eastAsia="Times New Roman" w:hAnsi="Calibri" w:cs="Times New Roman"/>
          <w:color w:val="000000"/>
          <w:lang w:eastAsia="tr-TR"/>
        </w:rPr>
        <w:t xml:space="preserve">nkişaf Sandığı İşleri Dairesi ve/veya Sigorta </w:t>
      </w:r>
      <w:proofErr w:type="gramStart"/>
      <w:r>
        <w:rPr>
          <w:rFonts w:ascii="Calibri" w:eastAsia="Times New Roman" w:hAnsi="Calibri" w:cs="Times New Roman"/>
          <w:color w:val="000000"/>
          <w:lang w:eastAsia="tr-TR"/>
        </w:rPr>
        <w:t xml:space="preserve">Yöneticisine </w:t>
      </w:r>
      <w:r w:rsidRPr="00211B19">
        <w:rPr>
          <w:rFonts w:ascii="Calibri" w:eastAsia="Times New Roman" w:hAnsi="Calibri" w:cs="Times New Roman"/>
          <w:color w:val="000000"/>
          <w:lang w:eastAsia="tr-TR"/>
        </w:rPr>
        <w:t xml:space="preserve">  başvurulur</w:t>
      </w:r>
      <w:proofErr w:type="gramEnd"/>
      <w:r w:rsidRPr="00211B19">
        <w:rPr>
          <w:rFonts w:ascii="Calibri" w:eastAsia="Times New Roman" w:hAnsi="Calibri" w:cs="Times New Roman"/>
          <w:color w:val="000000"/>
          <w:lang w:eastAsia="tr-TR"/>
        </w:rPr>
        <w:t xml:space="preserve">.  </w:t>
      </w:r>
    </w:p>
    <w:p w:rsidR="00E7264C" w:rsidRDefault="00E7264C" w:rsidP="00E7264C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211B19">
        <w:rPr>
          <w:rFonts w:ascii="Calibri" w:eastAsia="Times New Roman" w:hAnsi="Calibri" w:cs="Times New Roman"/>
          <w:color w:val="000000"/>
          <w:lang w:eastAsia="tr-TR"/>
        </w:rPr>
        <w:t xml:space="preserve">Yapılan </w:t>
      </w:r>
      <w:r>
        <w:rPr>
          <w:rFonts w:ascii="Calibri" w:eastAsia="Times New Roman" w:hAnsi="Calibri" w:cs="Times New Roman"/>
          <w:color w:val="000000"/>
          <w:lang w:eastAsia="tr-TR"/>
        </w:rPr>
        <w:t xml:space="preserve">başvuru Sigorta </w:t>
      </w:r>
      <w:proofErr w:type="gramStart"/>
      <w:r>
        <w:rPr>
          <w:rFonts w:ascii="Calibri" w:eastAsia="Times New Roman" w:hAnsi="Calibri" w:cs="Times New Roman"/>
          <w:color w:val="000000"/>
          <w:lang w:eastAsia="tr-TR"/>
        </w:rPr>
        <w:t xml:space="preserve">Yöneticisi </w:t>
      </w:r>
      <w:r w:rsidRPr="00211B19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tr-TR"/>
        </w:rPr>
        <w:t>ve</w:t>
      </w:r>
      <w:proofErr w:type="gramEnd"/>
      <w:r>
        <w:rPr>
          <w:rFonts w:ascii="Calibri" w:eastAsia="Times New Roman" w:hAnsi="Calibri" w:cs="Times New Roman"/>
          <w:color w:val="000000"/>
          <w:lang w:eastAsia="tr-TR"/>
        </w:rPr>
        <w:t>/veya Daire tarafından incelenir. (Gerekli görülmesi durumunda Daire tarafından ek bilgi ve/veya belge istenebilir.)</w:t>
      </w:r>
    </w:p>
    <w:p w:rsidR="00E7264C" w:rsidRPr="00FE38BC" w:rsidRDefault="00E7264C" w:rsidP="00E7264C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b/>
          <w:color w:val="000000"/>
          <w:lang w:eastAsia="tr-TR"/>
        </w:rPr>
      </w:pPr>
      <w:r w:rsidRPr="007D7F1F">
        <w:rPr>
          <w:rFonts w:ascii="Calibri" w:eastAsia="Times New Roman" w:hAnsi="Calibri" w:cs="Times New Roman"/>
          <w:color w:val="000000"/>
          <w:lang w:eastAsia="tr-TR"/>
        </w:rPr>
        <w:t>Sigorta Yöneticisi</w:t>
      </w:r>
      <w:r w:rsidR="00EF7762">
        <w:rPr>
          <w:rFonts w:ascii="Calibri" w:eastAsia="Times New Roman" w:hAnsi="Calibri" w:cs="Times New Roman"/>
          <w:color w:val="000000"/>
          <w:lang w:eastAsia="tr-TR"/>
        </w:rPr>
        <w:t xml:space="preserve">, </w:t>
      </w:r>
      <w:r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="002B2E20">
        <w:rPr>
          <w:rFonts w:ascii="Calibri" w:eastAsia="Times New Roman" w:hAnsi="Calibri" w:cs="Times New Roman"/>
          <w:color w:val="000000"/>
          <w:lang w:eastAsia="tr-TR"/>
        </w:rPr>
        <w:t xml:space="preserve">evrakların eksiksiz olması durumunda </w:t>
      </w:r>
      <w:r w:rsidRPr="007D7F1F">
        <w:rPr>
          <w:rFonts w:ascii="Calibri" w:eastAsia="Times New Roman" w:hAnsi="Calibri" w:cs="Times New Roman"/>
          <w:color w:val="000000"/>
          <w:lang w:eastAsia="tr-TR"/>
        </w:rPr>
        <w:t xml:space="preserve">başvuru tarihinden itibaren </w:t>
      </w:r>
      <w:r w:rsidRPr="00E80A70">
        <w:rPr>
          <w:rFonts w:ascii="Calibri" w:eastAsia="Times New Roman" w:hAnsi="Calibri" w:cs="Times New Roman"/>
          <w:b/>
          <w:color w:val="000000"/>
          <w:lang w:eastAsia="tr-TR"/>
        </w:rPr>
        <w:t xml:space="preserve">en geç </w:t>
      </w:r>
      <w:r w:rsidR="00EF7762">
        <w:rPr>
          <w:rFonts w:ascii="Calibri" w:eastAsia="Times New Roman" w:hAnsi="Calibri" w:cs="Times New Roman"/>
          <w:b/>
          <w:color w:val="000000"/>
          <w:lang w:eastAsia="tr-TR"/>
        </w:rPr>
        <w:t>otuz gün</w:t>
      </w:r>
      <w:r w:rsidRPr="00E80A70">
        <w:rPr>
          <w:rFonts w:ascii="Calibri" w:eastAsia="Times New Roman" w:hAnsi="Calibri" w:cs="Times New Roman"/>
          <w:b/>
          <w:color w:val="000000"/>
          <w:lang w:eastAsia="tr-TR"/>
        </w:rPr>
        <w:t xml:space="preserve"> içerisinde</w:t>
      </w:r>
      <w:r w:rsidRPr="007D7F1F">
        <w:rPr>
          <w:rFonts w:ascii="Calibri" w:eastAsia="Times New Roman" w:hAnsi="Calibri" w:cs="Times New Roman"/>
          <w:color w:val="000000"/>
          <w:lang w:eastAsia="tr-TR"/>
        </w:rPr>
        <w:t xml:space="preserve"> başvuru ile ilgili karara vararak başvuru sahibine bilgi verir. </w:t>
      </w:r>
    </w:p>
    <w:p w:rsidR="00E7264C" w:rsidRPr="00EF7762" w:rsidRDefault="00E7264C" w:rsidP="00EF7762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b/>
          <w:color w:val="000000"/>
          <w:lang w:eastAsia="tr-TR"/>
        </w:rPr>
      </w:pPr>
      <w:r w:rsidRPr="007D7F1F">
        <w:rPr>
          <w:rFonts w:ascii="Calibri" w:eastAsia="Times New Roman" w:hAnsi="Calibri" w:cs="Times New Roman"/>
          <w:color w:val="000000"/>
          <w:lang w:eastAsia="tr-TR"/>
        </w:rPr>
        <w:t xml:space="preserve">Başvurunun uygun görülmesi halinde Sigorta Yöneticisi tarafından </w:t>
      </w:r>
      <w:r w:rsidR="00EF7762">
        <w:rPr>
          <w:rFonts w:ascii="Calibri" w:hAnsi="Calibri" w:cs="Times New Roman"/>
          <w:b/>
        </w:rPr>
        <w:t>Hisse Edinimi veya Hisse Devri ile İlgili İzin Verir</w:t>
      </w:r>
      <w:r w:rsidRPr="00BA6E39">
        <w:rPr>
          <w:rFonts w:ascii="Calibri" w:eastAsia="Times New Roman" w:hAnsi="Calibri" w:cs="Times New Roman"/>
          <w:b/>
          <w:color w:val="000000"/>
          <w:lang w:eastAsia="tr-TR"/>
        </w:rPr>
        <w:t>.</w:t>
      </w:r>
      <w:r w:rsidRPr="00BA6E39">
        <w:rPr>
          <w:rFonts w:ascii="Calibri" w:hAnsi="Calibri" w:cs="Times New Roman"/>
          <w:b/>
        </w:rPr>
        <w:t xml:space="preserve"> </w:t>
      </w:r>
    </w:p>
    <w:p w:rsidR="00E7264C" w:rsidRPr="007D7F1F" w:rsidRDefault="00EF7762" w:rsidP="00E7264C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>
        <w:rPr>
          <w:rFonts w:ascii="Calibri" w:hAnsi="Calibri" w:cs="Times New Roman"/>
          <w:b/>
        </w:rPr>
        <w:t xml:space="preserve">Hisse Edinimi veya Hisse Devri ile İlgili İzin alan </w:t>
      </w:r>
      <w:r w:rsidR="00E7264C" w:rsidRPr="000956A0">
        <w:rPr>
          <w:rFonts w:ascii="Calibri" w:hAnsi="Calibri" w:cs="Arial"/>
        </w:rPr>
        <w:t xml:space="preserve">şirketler, </w:t>
      </w:r>
      <w:r>
        <w:rPr>
          <w:rFonts w:ascii="Calibri" w:hAnsi="Calibri" w:cs="Arial"/>
        </w:rPr>
        <w:t xml:space="preserve">hissedarların kaydı ile ilgili </w:t>
      </w:r>
      <w:r w:rsidR="00E7264C" w:rsidRPr="000956A0">
        <w:rPr>
          <w:rFonts w:ascii="Calibri" w:hAnsi="Calibri" w:cs="Arial"/>
        </w:rPr>
        <w:t xml:space="preserve">Resmi </w:t>
      </w:r>
      <w:proofErr w:type="spellStart"/>
      <w:r w:rsidR="00E7264C" w:rsidRPr="000956A0">
        <w:rPr>
          <w:rFonts w:ascii="Calibri" w:hAnsi="Calibri" w:cs="Arial"/>
        </w:rPr>
        <w:t>Kabz</w:t>
      </w:r>
      <w:proofErr w:type="spellEnd"/>
      <w:r w:rsidR="00E7264C" w:rsidRPr="000956A0">
        <w:rPr>
          <w:rFonts w:ascii="Calibri" w:hAnsi="Calibri" w:cs="Arial"/>
        </w:rPr>
        <w:t xml:space="preserve"> Memurluğu ve Mukayyitlik Dairesi’ne başvurur. </w:t>
      </w:r>
    </w:p>
    <w:p w:rsidR="00BA6E39" w:rsidRPr="002B2E20" w:rsidRDefault="00E7264C" w:rsidP="00E7264C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Times New Roman"/>
          <w:b/>
        </w:rPr>
      </w:pPr>
      <w:r w:rsidRPr="00EF7762">
        <w:rPr>
          <w:rFonts w:ascii="Calibri" w:hAnsi="Calibri" w:cs="Arial"/>
        </w:rPr>
        <w:t xml:space="preserve">Resmi </w:t>
      </w:r>
      <w:proofErr w:type="spellStart"/>
      <w:r w:rsidRPr="00EF7762">
        <w:rPr>
          <w:rFonts w:ascii="Calibri" w:hAnsi="Calibri" w:cs="Arial"/>
        </w:rPr>
        <w:t>Kabz</w:t>
      </w:r>
      <w:proofErr w:type="spellEnd"/>
      <w:r w:rsidRPr="00EF7762">
        <w:rPr>
          <w:rFonts w:ascii="Calibri" w:hAnsi="Calibri" w:cs="Arial"/>
        </w:rPr>
        <w:t xml:space="preserve"> Memurluğu ve Mukayyitlik Dairesi’nce istenecek diğer bilgi ve belgeleri </w:t>
      </w:r>
      <w:r w:rsidRPr="00336290">
        <w:rPr>
          <w:rFonts w:ascii="Calibri" w:hAnsi="Calibri" w:cs="Arial"/>
          <w:b/>
        </w:rPr>
        <w:t xml:space="preserve">sunarak </w:t>
      </w:r>
      <w:r w:rsidR="00EF7762" w:rsidRPr="00336290">
        <w:rPr>
          <w:rFonts w:ascii="Calibri" w:hAnsi="Calibri" w:cs="Arial"/>
          <w:b/>
        </w:rPr>
        <w:t xml:space="preserve">kayıt </w:t>
      </w:r>
      <w:proofErr w:type="gramStart"/>
      <w:r w:rsidR="00EF7762" w:rsidRPr="00336290">
        <w:rPr>
          <w:rFonts w:ascii="Calibri" w:hAnsi="Calibri" w:cs="Arial"/>
          <w:b/>
        </w:rPr>
        <w:t xml:space="preserve">işlemlerini </w:t>
      </w:r>
      <w:r w:rsidRPr="00336290">
        <w:rPr>
          <w:rFonts w:ascii="Calibri" w:hAnsi="Calibri" w:cs="Arial"/>
          <w:b/>
        </w:rPr>
        <w:t xml:space="preserve"> tamamlayan</w:t>
      </w:r>
      <w:proofErr w:type="gramEnd"/>
      <w:r w:rsidRPr="00336290">
        <w:rPr>
          <w:rFonts w:ascii="Calibri" w:hAnsi="Calibri" w:cs="Arial"/>
          <w:b/>
        </w:rPr>
        <w:t>,</w:t>
      </w:r>
      <w:r w:rsidRPr="00336290">
        <w:rPr>
          <w:rFonts w:ascii="Calibri" w:hAnsi="Calibri" w:cs="Times New Roman"/>
          <w:b/>
        </w:rPr>
        <w:t xml:space="preserve"> sigorta ve reasürans  şirketleri, </w:t>
      </w:r>
      <w:r w:rsidR="00793B3A" w:rsidRPr="00336290">
        <w:rPr>
          <w:rFonts w:ascii="Calibri" w:hAnsi="Calibri" w:cs="Times New Roman"/>
          <w:b/>
        </w:rPr>
        <w:t xml:space="preserve"> y</w:t>
      </w:r>
      <w:r w:rsidR="00EF7762" w:rsidRPr="00336290">
        <w:rPr>
          <w:rFonts w:ascii="Calibri" w:hAnsi="Calibri" w:cs="Times New Roman"/>
          <w:b/>
        </w:rPr>
        <w:t>eni Hissedar</w:t>
      </w:r>
      <w:r w:rsidR="00793B3A">
        <w:rPr>
          <w:rFonts w:ascii="Calibri" w:hAnsi="Calibri" w:cs="Times New Roman"/>
        </w:rPr>
        <w:t xml:space="preserve"> Onay  Belgesi </w:t>
      </w:r>
      <w:r w:rsidR="00793B3A" w:rsidRPr="00336290">
        <w:rPr>
          <w:rFonts w:ascii="Calibri" w:hAnsi="Calibri" w:cs="Times New Roman"/>
          <w:b/>
        </w:rPr>
        <w:t>Sermaye Onay Belgesinin</w:t>
      </w:r>
      <w:r w:rsidR="00793B3A">
        <w:rPr>
          <w:rFonts w:ascii="Calibri" w:hAnsi="Calibri" w:cs="Times New Roman"/>
        </w:rPr>
        <w:t xml:space="preserve"> </w:t>
      </w:r>
      <w:r w:rsidR="00EF7762">
        <w:rPr>
          <w:rFonts w:ascii="Calibri" w:hAnsi="Calibri" w:cs="Times New Roman"/>
        </w:rPr>
        <w:t>asıllarını  ivedi olarak Daireye sunarlar</w:t>
      </w:r>
      <w:r w:rsidR="00793B3A">
        <w:rPr>
          <w:rFonts w:ascii="Calibri" w:hAnsi="Calibri" w:cs="Times New Roman"/>
        </w:rPr>
        <w:t>.</w:t>
      </w:r>
      <w:r w:rsidR="00EF7762">
        <w:rPr>
          <w:rFonts w:ascii="Calibri" w:hAnsi="Calibri" w:cs="Times New Roman"/>
        </w:rPr>
        <w:t xml:space="preserve"> </w:t>
      </w:r>
    </w:p>
    <w:p w:rsidR="002B2E20" w:rsidRDefault="002B2E20" w:rsidP="002B2E20">
      <w:pPr>
        <w:spacing w:line="240" w:lineRule="auto"/>
        <w:rPr>
          <w:rFonts w:ascii="Calibri" w:hAnsi="Calibri" w:cs="Times New Roman"/>
        </w:rPr>
      </w:pPr>
    </w:p>
    <w:p w:rsidR="002B2E20" w:rsidRPr="002B2E20" w:rsidRDefault="002B2E20" w:rsidP="002B2E20">
      <w:pPr>
        <w:spacing w:line="240" w:lineRule="auto"/>
        <w:rPr>
          <w:rFonts w:ascii="Calibri" w:hAnsi="Calibri" w:cs="Times New Roman"/>
          <w:b/>
        </w:rPr>
      </w:pPr>
    </w:p>
    <w:sectPr w:rsidR="002B2E20" w:rsidRPr="002B2E20" w:rsidSect="00674E30">
      <w:footerReference w:type="default" r:id="rId9"/>
      <w:pgSz w:w="11906" w:h="16838"/>
      <w:pgMar w:top="1440" w:right="1440" w:bottom="1440" w:left="1440" w:header="708" w:footer="2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5CC" w:rsidRDefault="00BE35CC" w:rsidP="00DD7CCF">
      <w:pPr>
        <w:spacing w:line="240" w:lineRule="auto"/>
      </w:pPr>
      <w:r>
        <w:separator/>
      </w:r>
    </w:p>
  </w:endnote>
  <w:endnote w:type="continuationSeparator" w:id="0">
    <w:p w:rsidR="00BE35CC" w:rsidRDefault="00BE35CC" w:rsidP="00DD7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11" w:rsidRDefault="00251411" w:rsidP="00DD7CCF">
    <w:pPr>
      <w:pStyle w:val="Footer"/>
      <w:jc w:val="center"/>
    </w:pPr>
  </w:p>
  <w:p w:rsidR="00B91630" w:rsidRDefault="00B91630" w:rsidP="00B91630">
    <w:pPr>
      <w:pStyle w:val="Footer"/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Kod.No</w:t>
    </w:r>
    <w:proofErr w:type="gramEnd"/>
    <w:r>
      <w:rPr>
        <w:rFonts w:ascii="Times New Roman" w:hAnsi="Times New Roman" w:cs="Times New Roman"/>
        <w:sz w:val="20"/>
        <w:szCs w:val="20"/>
      </w:rPr>
      <w:t>:F.PKD.65</w:t>
    </w:r>
    <w:r w:rsidRPr="00256AE7">
      <w:rPr>
        <w:rFonts w:ascii="Times New Roman" w:hAnsi="Times New Roman" w:cs="Times New Roman"/>
        <w:sz w:val="20"/>
        <w:szCs w:val="20"/>
      </w:rPr>
      <w:t xml:space="preserve">                                     </w:t>
    </w:r>
    <w:proofErr w:type="spellStart"/>
    <w:r w:rsidRPr="00256AE7">
      <w:rPr>
        <w:rFonts w:ascii="Times New Roman" w:hAnsi="Times New Roman" w:cs="Times New Roman"/>
        <w:sz w:val="20"/>
        <w:szCs w:val="20"/>
      </w:rPr>
      <w:t>Rev</w:t>
    </w:r>
    <w:proofErr w:type="spellEnd"/>
    <w:r w:rsidRPr="00256AE7">
      <w:rPr>
        <w:rFonts w:ascii="Times New Roman" w:hAnsi="Times New Roman" w:cs="Times New Roman"/>
        <w:sz w:val="20"/>
        <w:szCs w:val="20"/>
      </w:rPr>
      <w:t xml:space="preserve">.No:00   </w:t>
    </w:r>
    <w:proofErr w:type="spellStart"/>
    <w:r w:rsidRPr="00256AE7">
      <w:rPr>
        <w:rFonts w:ascii="Times New Roman" w:hAnsi="Times New Roman" w:cs="Times New Roman"/>
        <w:sz w:val="20"/>
        <w:szCs w:val="20"/>
      </w:rPr>
      <w:t>Rev</w:t>
    </w:r>
    <w:proofErr w:type="spellEnd"/>
    <w:r w:rsidRPr="00256AE7">
      <w:rPr>
        <w:rFonts w:ascii="Times New Roman" w:hAnsi="Times New Roman" w:cs="Times New Roman"/>
        <w:sz w:val="20"/>
        <w:szCs w:val="20"/>
      </w:rPr>
      <w:t xml:space="preserve">.Tar:00                            </w:t>
    </w:r>
    <w:r w:rsidR="00674E30">
      <w:rPr>
        <w:rFonts w:ascii="Times New Roman" w:hAnsi="Times New Roman" w:cs="Times New Roman"/>
        <w:sz w:val="20"/>
        <w:szCs w:val="20"/>
      </w:rPr>
      <w:t xml:space="preserve">      </w:t>
    </w:r>
    <w:r w:rsidRPr="00256AE7">
      <w:rPr>
        <w:rFonts w:ascii="Times New Roman" w:hAnsi="Times New Roman" w:cs="Times New Roman"/>
        <w:sz w:val="20"/>
        <w:szCs w:val="20"/>
      </w:rPr>
      <w:t>Yayın Tarihi: 01.07.2016</w:t>
    </w:r>
  </w:p>
  <w:p w:rsidR="00674E30" w:rsidRPr="00157D1D" w:rsidRDefault="00674E30" w:rsidP="00674E30">
    <w:pPr>
      <w:pStyle w:val="Footer"/>
      <w:jc w:val="right"/>
      <w:rPr>
        <w:sz w:val="20"/>
        <w:szCs w:val="20"/>
      </w:rPr>
    </w:pPr>
    <w:r w:rsidRPr="00157D1D">
      <w:rPr>
        <w:sz w:val="20"/>
        <w:szCs w:val="20"/>
      </w:rPr>
      <w:t xml:space="preserve">Sayfa </w:t>
    </w:r>
    <w:r w:rsidRPr="00157D1D">
      <w:rPr>
        <w:sz w:val="20"/>
        <w:szCs w:val="20"/>
      </w:rPr>
      <w:fldChar w:fldCharType="begin"/>
    </w:r>
    <w:r w:rsidRPr="00157D1D">
      <w:rPr>
        <w:sz w:val="20"/>
        <w:szCs w:val="20"/>
      </w:rPr>
      <w:instrText>PAGE</w:instrText>
    </w:r>
    <w:r w:rsidRPr="00157D1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157D1D">
      <w:rPr>
        <w:sz w:val="20"/>
        <w:szCs w:val="20"/>
      </w:rPr>
      <w:fldChar w:fldCharType="end"/>
    </w:r>
    <w:r w:rsidRPr="00157D1D">
      <w:rPr>
        <w:sz w:val="20"/>
        <w:szCs w:val="20"/>
      </w:rPr>
      <w:t xml:space="preserve"> / </w:t>
    </w:r>
    <w:r>
      <w:rPr>
        <w:sz w:val="20"/>
        <w:szCs w:val="20"/>
      </w:rPr>
      <w:t>2</w:t>
    </w:r>
  </w:p>
  <w:p w:rsidR="00674E30" w:rsidRPr="00256AE7" w:rsidRDefault="00674E30" w:rsidP="00B91630">
    <w:pPr>
      <w:pStyle w:val="Footer"/>
      <w:rPr>
        <w:rFonts w:ascii="Times New Roman" w:hAnsi="Times New Roman" w:cs="Times New Roman"/>
        <w:sz w:val="20"/>
        <w:szCs w:val="20"/>
      </w:rPr>
    </w:pPr>
  </w:p>
  <w:p w:rsidR="00251411" w:rsidRDefault="002514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5CC" w:rsidRDefault="00BE35CC" w:rsidP="00DD7CCF">
      <w:pPr>
        <w:spacing w:line="240" w:lineRule="auto"/>
      </w:pPr>
      <w:r>
        <w:separator/>
      </w:r>
    </w:p>
  </w:footnote>
  <w:footnote w:type="continuationSeparator" w:id="0">
    <w:p w:rsidR="00BE35CC" w:rsidRDefault="00BE35CC" w:rsidP="00DD7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2D3"/>
    <w:multiLevelType w:val="hybridMultilevel"/>
    <w:tmpl w:val="6E6A3C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A7A33"/>
    <w:multiLevelType w:val="hybridMultilevel"/>
    <w:tmpl w:val="E63AD60E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E55F5"/>
    <w:multiLevelType w:val="hybridMultilevel"/>
    <w:tmpl w:val="C994D0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1A218F"/>
    <w:multiLevelType w:val="hybridMultilevel"/>
    <w:tmpl w:val="A1F82D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10C37"/>
    <w:multiLevelType w:val="hybridMultilevel"/>
    <w:tmpl w:val="2E7C9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51DA8"/>
    <w:multiLevelType w:val="hybridMultilevel"/>
    <w:tmpl w:val="EDD83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D64F9"/>
    <w:multiLevelType w:val="hybridMultilevel"/>
    <w:tmpl w:val="01BE41D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91884"/>
    <w:multiLevelType w:val="hybridMultilevel"/>
    <w:tmpl w:val="7EBA3E8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54756"/>
    <w:rsid w:val="00004303"/>
    <w:rsid w:val="000054F1"/>
    <w:rsid w:val="00010159"/>
    <w:rsid w:val="0001167A"/>
    <w:rsid w:val="0001236C"/>
    <w:rsid w:val="00012ADC"/>
    <w:rsid w:val="00034A13"/>
    <w:rsid w:val="00034F34"/>
    <w:rsid w:val="000409F6"/>
    <w:rsid w:val="0004357E"/>
    <w:rsid w:val="00043807"/>
    <w:rsid w:val="00045C5B"/>
    <w:rsid w:val="00054C86"/>
    <w:rsid w:val="00055CCF"/>
    <w:rsid w:val="000740B5"/>
    <w:rsid w:val="00075CE2"/>
    <w:rsid w:val="000871C1"/>
    <w:rsid w:val="000956A0"/>
    <w:rsid w:val="000A0EA0"/>
    <w:rsid w:val="000A71EB"/>
    <w:rsid w:val="000E4969"/>
    <w:rsid w:val="000F2088"/>
    <w:rsid w:val="00105525"/>
    <w:rsid w:val="00112321"/>
    <w:rsid w:val="001256E9"/>
    <w:rsid w:val="00127FB4"/>
    <w:rsid w:val="00145B02"/>
    <w:rsid w:val="00180051"/>
    <w:rsid w:val="00180D29"/>
    <w:rsid w:val="00182212"/>
    <w:rsid w:val="001934CF"/>
    <w:rsid w:val="001A053D"/>
    <w:rsid w:val="001A1F72"/>
    <w:rsid w:val="001A1FF6"/>
    <w:rsid w:val="001A2802"/>
    <w:rsid w:val="001E0C31"/>
    <w:rsid w:val="001E4E55"/>
    <w:rsid w:val="001F22FA"/>
    <w:rsid w:val="00205F85"/>
    <w:rsid w:val="00211E41"/>
    <w:rsid w:val="00224EB8"/>
    <w:rsid w:val="002307EE"/>
    <w:rsid w:val="0023103C"/>
    <w:rsid w:val="00243361"/>
    <w:rsid w:val="00251411"/>
    <w:rsid w:val="00253008"/>
    <w:rsid w:val="00253E82"/>
    <w:rsid w:val="002555CE"/>
    <w:rsid w:val="0026535C"/>
    <w:rsid w:val="00271769"/>
    <w:rsid w:val="00274A6D"/>
    <w:rsid w:val="00275156"/>
    <w:rsid w:val="00287FD9"/>
    <w:rsid w:val="002A2491"/>
    <w:rsid w:val="002A3D81"/>
    <w:rsid w:val="002B2E20"/>
    <w:rsid w:val="002D34E7"/>
    <w:rsid w:val="002E3581"/>
    <w:rsid w:val="002F1E9D"/>
    <w:rsid w:val="002F791F"/>
    <w:rsid w:val="003301F1"/>
    <w:rsid w:val="00336290"/>
    <w:rsid w:val="00344A8D"/>
    <w:rsid w:val="00345C65"/>
    <w:rsid w:val="003604D5"/>
    <w:rsid w:val="00361462"/>
    <w:rsid w:val="003733F0"/>
    <w:rsid w:val="00387B3E"/>
    <w:rsid w:val="00395739"/>
    <w:rsid w:val="00397991"/>
    <w:rsid w:val="003A5D6F"/>
    <w:rsid w:val="003D0116"/>
    <w:rsid w:val="003D297F"/>
    <w:rsid w:val="003D4118"/>
    <w:rsid w:val="003F75D8"/>
    <w:rsid w:val="00406250"/>
    <w:rsid w:val="004072A2"/>
    <w:rsid w:val="00411AB9"/>
    <w:rsid w:val="00416808"/>
    <w:rsid w:val="00425788"/>
    <w:rsid w:val="004349B4"/>
    <w:rsid w:val="00443881"/>
    <w:rsid w:val="00450AE1"/>
    <w:rsid w:val="00491B31"/>
    <w:rsid w:val="004A11A8"/>
    <w:rsid w:val="004A6380"/>
    <w:rsid w:val="004C25DC"/>
    <w:rsid w:val="004D2B3C"/>
    <w:rsid w:val="004E4E3A"/>
    <w:rsid w:val="004F1E07"/>
    <w:rsid w:val="004F2F1C"/>
    <w:rsid w:val="005047DD"/>
    <w:rsid w:val="005059E6"/>
    <w:rsid w:val="00507FCC"/>
    <w:rsid w:val="00533A59"/>
    <w:rsid w:val="0055402E"/>
    <w:rsid w:val="005658CE"/>
    <w:rsid w:val="00573FFC"/>
    <w:rsid w:val="00585019"/>
    <w:rsid w:val="005914B9"/>
    <w:rsid w:val="005B028B"/>
    <w:rsid w:val="005D3D6D"/>
    <w:rsid w:val="005D7625"/>
    <w:rsid w:val="005F1D82"/>
    <w:rsid w:val="005F2A08"/>
    <w:rsid w:val="0060167D"/>
    <w:rsid w:val="006248BF"/>
    <w:rsid w:val="00627C41"/>
    <w:rsid w:val="006351F5"/>
    <w:rsid w:val="006537BF"/>
    <w:rsid w:val="00657EB5"/>
    <w:rsid w:val="00672C8F"/>
    <w:rsid w:val="00674E30"/>
    <w:rsid w:val="0069029E"/>
    <w:rsid w:val="006A072D"/>
    <w:rsid w:val="006C2D06"/>
    <w:rsid w:val="006F06F5"/>
    <w:rsid w:val="00723628"/>
    <w:rsid w:val="00725B28"/>
    <w:rsid w:val="00726F40"/>
    <w:rsid w:val="007274F1"/>
    <w:rsid w:val="00730023"/>
    <w:rsid w:val="007310E0"/>
    <w:rsid w:val="00757E2F"/>
    <w:rsid w:val="00762330"/>
    <w:rsid w:val="00793B3A"/>
    <w:rsid w:val="007A3CB3"/>
    <w:rsid w:val="007D4032"/>
    <w:rsid w:val="007D7F1F"/>
    <w:rsid w:val="007E0CA4"/>
    <w:rsid w:val="007F332D"/>
    <w:rsid w:val="008064EB"/>
    <w:rsid w:val="008248D0"/>
    <w:rsid w:val="008271B4"/>
    <w:rsid w:val="0083138D"/>
    <w:rsid w:val="008321AD"/>
    <w:rsid w:val="00834B59"/>
    <w:rsid w:val="00834B6E"/>
    <w:rsid w:val="0089502A"/>
    <w:rsid w:val="008B7440"/>
    <w:rsid w:val="00924DA7"/>
    <w:rsid w:val="00925735"/>
    <w:rsid w:val="00926E9D"/>
    <w:rsid w:val="00943AB4"/>
    <w:rsid w:val="0095100D"/>
    <w:rsid w:val="00951BFC"/>
    <w:rsid w:val="00954756"/>
    <w:rsid w:val="00955716"/>
    <w:rsid w:val="00980FB9"/>
    <w:rsid w:val="00985222"/>
    <w:rsid w:val="00990BDD"/>
    <w:rsid w:val="009A59A3"/>
    <w:rsid w:val="009A7F7C"/>
    <w:rsid w:val="009C66A9"/>
    <w:rsid w:val="009C69CE"/>
    <w:rsid w:val="00A06F49"/>
    <w:rsid w:val="00A241B0"/>
    <w:rsid w:val="00A260DD"/>
    <w:rsid w:val="00A31E48"/>
    <w:rsid w:val="00A35EC2"/>
    <w:rsid w:val="00A454D2"/>
    <w:rsid w:val="00A534B0"/>
    <w:rsid w:val="00A60406"/>
    <w:rsid w:val="00A6497F"/>
    <w:rsid w:val="00A744DD"/>
    <w:rsid w:val="00AA3F08"/>
    <w:rsid w:val="00AB0636"/>
    <w:rsid w:val="00AC2EE4"/>
    <w:rsid w:val="00AE73DD"/>
    <w:rsid w:val="00AF3B1F"/>
    <w:rsid w:val="00B0627C"/>
    <w:rsid w:val="00B07E46"/>
    <w:rsid w:val="00B3639A"/>
    <w:rsid w:val="00B47AA6"/>
    <w:rsid w:val="00B635C2"/>
    <w:rsid w:val="00B84847"/>
    <w:rsid w:val="00B8595E"/>
    <w:rsid w:val="00B91630"/>
    <w:rsid w:val="00B92BB1"/>
    <w:rsid w:val="00BA573C"/>
    <w:rsid w:val="00BA5A90"/>
    <w:rsid w:val="00BA6E39"/>
    <w:rsid w:val="00BB7353"/>
    <w:rsid w:val="00BC781D"/>
    <w:rsid w:val="00BD47BA"/>
    <w:rsid w:val="00BE0F10"/>
    <w:rsid w:val="00BE22D0"/>
    <w:rsid w:val="00BE35CC"/>
    <w:rsid w:val="00BF1045"/>
    <w:rsid w:val="00BF1728"/>
    <w:rsid w:val="00C23710"/>
    <w:rsid w:val="00C25FFD"/>
    <w:rsid w:val="00C32967"/>
    <w:rsid w:val="00C3417E"/>
    <w:rsid w:val="00C41186"/>
    <w:rsid w:val="00C41900"/>
    <w:rsid w:val="00C512CD"/>
    <w:rsid w:val="00C66E5F"/>
    <w:rsid w:val="00C70E94"/>
    <w:rsid w:val="00C74E5A"/>
    <w:rsid w:val="00C83524"/>
    <w:rsid w:val="00C951CE"/>
    <w:rsid w:val="00CA453E"/>
    <w:rsid w:val="00CC1A21"/>
    <w:rsid w:val="00CD1C37"/>
    <w:rsid w:val="00CF2FD2"/>
    <w:rsid w:val="00D22097"/>
    <w:rsid w:val="00D4551F"/>
    <w:rsid w:val="00D55090"/>
    <w:rsid w:val="00D64AEC"/>
    <w:rsid w:val="00D73FA1"/>
    <w:rsid w:val="00D81BD4"/>
    <w:rsid w:val="00D86786"/>
    <w:rsid w:val="00D9517B"/>
    <w:rsid w:val="00D95666"/>
    <w:rsid w:val="00DA2FAA"/>
    <w:rsid w:val="00DB198A"/>
    <w:rsid w:val="00DB5BF4"/>
    <w:rsid w:val="00DB6F2E"/>
    <w:rsid w:val="00DC3AD3"/>
    <w:rsid w:val="00DD7CCF"/>
    <w:rsid w:val="00DE3C3D"/>
    <w:rsid w:val="00E014B2"/>
    <w:rsid w:val="00E11744"/>
    <w:rsid w:val="00E16B68"/>
    <w:rsid w:val="00E41093"/>
    <w:rsid w:val="00E6779D"/>
    <w:rsid w:val="00E7264C"/>
    <w:rsid w:val="00E814CF"/>
    <w:rsid w:val="00E820FD"/>
    <w:rsid w:val="00EA3A8D"/>
    <w:rsid w:val="00EB10A2"/>
    <w:rsid w:val="00EB23CC"/>
    <w:rsid w:val="00EB3C35"/>
    <w:rsid w:val="00EB6F98"/>
    <w:rsid w:val="00EC0535"/>
    <w:rsid w:val="00EC2359"/>
    <w:rsid w:val="00ED41BC"/>
    <w:rsid w:val="00ED5650"/>
    <w:rsid w:val="00EE6A41"/>
    <w:rsid w:val="00EF7762"/>
    <w:rsid w:val="00F00390"/>
    <w:rsid w:val="00F07B90"/>
    <w:rsid w:val="00F176AD"/>
    <w:rsid w:val="00F32CA0"/>
    <w:rsid w:val="00F51168"/>
    <w:rsid w:val="00F74E30"/>
    <w:rsid w:val="00FA3A76"/>
    <w:rsid w:val="00FA613A"/>
    <w:rsid w:val="00FB2525"/>
    <w:rsid w:val="00FE38BC"/>
    <w:rsid w:val="00FF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E9"/>
  </w:style>
  <w:style w:type="paragraph" w:styleId="Heading1">
    <w:name w:val="heading 1"/>
    <w:basedOn w:val="Normal"/>
    <w:next w:val="Normal"/>
    <w:link w:val="Heading1Char"/>
    <w:uiPriority w:val="9"/>
    <w:qFormat/>
    <w:rsid w:val="0018221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9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7C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CCF"/>
  </w:style>
  <w:style w:type="paragraph" w:styleId="Footer">
    <w:name w:val="footer"/>
    <w:basedOn w:val="Normal"/>
    <w:link w:val="FooterChar"/>
    <w:uiPriority w:val="99"/>
    <w:unhideWhenUsed/>
    <w:rsid w:val="00DD7C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CCF"/>
  </w:style>
  <w:style w:type="character" w:customStyle="1" w:styleId="Heading1Char">
    <w:name w:val="Heading 1 Char"/>
    <w:basedOn w:val="DefaultParagraphFont"/>
    <w:link w:val="Heading1"/>
    <w:uiPriority w:val="9"/>
    <w:rsid w:val="00182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EB9B-1451-4C0F-84FE-174F8AC8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ŞİFA</dc:creator>
  <cp:lastModifiedBy>ERDINC</cp:lastModifiedBy>
  <cp:revision>4</cp:revision>
  <cp:lastPrinted>2016-09-05T08:49:00Z</cp:lastPrinted>
  <dcterms:created xsi:type="dcterms:W3CDTF">2016-09-05T07:45:00Z</dcterms:created>
  <dcterms:modified xsi:type="dcterms:W3CDTF">2016-09-21T06:43:00Z</dcterms:modified>
</cp:coreProperties>
</file>